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1124" w:firstLineChars="4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专家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/裁判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承诺书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赛工作，为进一步提高廉洁自律意识，客观公正的履行职责，我以大赛专家的身份和荣誉郑重作出如下承诺：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843" w:firstLineChars="3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</w:p>
    <w:p>
      <w:pPr>
        <w:shd w:val="clear" w:color="auto" w:fill="FFFFFF"/>
        <w:adjustRightInd w:val="0"/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领队/指导教师承诺书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第十五届全省大学生诗文朗诵大赛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组委会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秘书处成员承诺书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工作，为进一步提高廉洁自律意识，客观公正的履行职责，我以大赛组委会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秘书处成员的身份和荣誉郑重作出如下承诺：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认真组织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第十五届全省大学生诗文朗诵比赛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3．遵守大赛管理规定，严守相关的保密协议，不透漏与大赛有关的涉密信息。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  <w:bookmarkStart w:id="0" w:name="_GoBack"/>
      <w:bookmarkEnd w:id="0"/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6922"/>
    <w:rsid w:val="22676922"/>
    <w:rsid w:val="2F5B5824"/>
    <w:rsid w:val="33737AED"/>
    <w:rsid w:val="4F3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2020-10-30T08:40:00Z</dcterms:created>
  <dc:creator>H3</dc:creator>
  <cp:lastModifiedBy>饶有风趣</cp:lastModifiedBy>
  <dcterms:modified xsi:type="dcterms:W3CDTF">2021-05-18T00:52:48Z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88153A41794649C7AD50391CAA1EFA0F</vt:lpwstr>
  </property>
</Properties>
</file>