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52" w:rsidRPr="00644438" w:rsidRDefault="00EF7D52" w:rsidP="00644438">
      <w:pPr>
        <w:spacing w:afterLines="50" w:line="640" w:lineRule="exact"/>
        <w:jc w:val="left"/>
        <w:rPr>
          <w:rFonts w:ascii="方正黑体_GBK" w:eastAsia="方正黑体_GBK" w:hAnsi="黑体" w:cs="方正黑体_GBK"/>
          <w:sz w:val="32"/>
          <w:szCs w:val="32"/>
        </w:rPr>
      </w:pPr>
      <w:bookmarkStart w:id="0" w:name="_GoBack"/>
      <w:r w:rsidRPr="00644438">
        <w:rPr>
          <w:rFonts w:ascii="方正黑体_GBK" w:eastAsia="方正黑体_GBK" w:hAnsi="黑体" w:cs="方正黑体_GBK" w:hint="eastAsia"/>
          <w:sz w:val="32"/>
          <w:szCs w:val="32"/>
        </w:rPr>
        <w:t>附件</w:t>
      </w:r>
      <w:r w:rsidRPr="00644438">
        <w:rPr>
          <w:rFonts w:ascii="方正黑体_GBK" w:eastAsia="方正黑体_GBK" w:hAnsi="黑体" w:cs="方正黑体_GBK"/>
          <w:sz w:val="32"/>
          <w:szCs w:val="32"/>
        </w:rPr>
        <w:t>6</w:t>
      </w:r>
    </w:p>
    <w:bookmarkEnd w:id="0"/>
    <w:p w:rsidR="00EF7D52" w:rsidRDefault="00EF7D52" w:rsidP="00301E73">
      <w:pPr>
        <w:spacing w:afterLines="50" w:line="640" w:lineRule="exact"/>
        <w:jc w:val="center"/>
        <w:rPr>
          <w:rFonts w:ascii="黑体" w:eastAsia="黑体" w:hAnsi="黑体" w:cs="Times New Roman"/>
          <w:sz w:val="44"/>
          <w:szCs w:val="44"/>
        </w:rPr>
      </w:pPr>
      <w:r>
        <w:rPr>
          <w:rFonts w:ascii="黑体" w:eastAsia="黑体" w:hAnsi="黑体" w:cs="黑体" w:hint="eastAsia"/>
          <w:sz w:val="44"/>
          <w:szCs w:val="44"/>
        </w:rPr>
        <w:t>安徽省普通高校基本教学活动标准化建设及示范创建达标统计表</w:t>
      </w:r>
    </w:p>
    <w:p w:rsidR="00EF7D52" w:rsidRDefault="00EF7D52" w:rsidP="00301E73">
      <w:pPr>
        <w:spacing w:beforeLines="100" w:afterLines="100" w:line="640" w:lineRule="exact"/>
        <w:rPr>
          <w:rFonts w:ascii="FangSong_GB2312" w:eastAsia="Times New Roman" w:hAnsi="黑体" w:cs="Times New Roman"/>
          <w:sz w:val="30"/>
          <w:szCs w:val="30"/>
          <w:u w:val="single"/>
        </w:rPr>
      </w:pPr>
      <w:r>
        <w:rPr>
          <w:rFonts w:ascii="黑体" w:eastAsia="黑体" w:hAnsi="黑体" w:cs="黑体" w:hint="eastAsia"/>
          <w:sz w:val="28"/>
          <w:szCs w:val="28"/>
        </w:rPr>
        <w:t>学校名称：</w:t>
      </w:r>
      <w:r>
        <w:rPr>
          <w:rFonts w:ascii="黑体" w:eastAsia="黑体" w:hAnsi="黑体" w:cs="黑体"/>
          <w:sz w:val="28"/>
          <w:szCs w:val="28"/>
          <w:u w:val="single"/>
        </w:rPr>
        <w:t xml:space="preserve">                      </w:t>
      </w:r>
      <w:r>
        <w:rPr>
          <w:rFonts w:ascii="黑体" w:eastAsia="黑体" w:hAnsi="黑体" w:cs="黑体"/>
          <w:sz w:val="28"/>
          <w:szCs w:val="28"/>
        </w:rPr>
        <w:t xml:space="preserve">          </w:t>
      </w:r>
      <w:r>
        <w:rPr>
          <w:rFonts w:ascii="黑体" w:eastAsia="黑体" w:hAnsi="黑体" w:cs="黑体" w:hint="eastAsia"/>
          <w:sz w:val="28"/>
          <w:szCs w:val="28"/>
        </w:rPr>
        <w:t>课程名称：</w:t>
      </w:r>
      <w:r>
        <w:rPr>
          <w:rFonts w:ascii="黑体" w:eastAsia="黑体" w:hAnsi="黑体" w:cs="黑体"/>
          <w:sz w:val="28"/>
          <w:szCs w:val="28"/>
          <w:u w:val="single"/>
        </w:rPr>
        <w:t xml:space="preserve">                      </w:t>
      </w:r>
      <w:r>
        <w:rPr>
          <w:rFonts w:ascii="黑体" w:eastAsia="黑体" w:hAnsi="黑体" w:cs="黑体"/>
          <w:sz w:val="28"/>
          <w:szCs w:val="28"/>
        </w:rPr>
        <w:t xml:space="preserve">          </w:t>
      </w:r>
      <w:r>
        <w:rPr>
          <w:rFonts w:ascii="黑体" w:eastAsia="黑体" w:hAnsi="黑体" w:cs="黑体" w:hint="eastAsia"/>
          <w:sz w:val="28"/>
          <w:szCs w:val="28"/>
        </w:rPr>
        <w:t>负责人：</w:t>
      </w:r>
      <w:r>
        <w:rPr>
          <w:rFonts w:ascii="黑体" w:eastAsia="黑体" w:hAnsi="黑体" w:cs="黑体"/>
          <w:sz w:val="28"/>
          <w:szCs w:val="28"/>
          <w:u w:val="single"/>
        </w:rPr>
        <w:t xml:space="preserve">                      </w:t>
      </w:r>
      <w:r>
        <w:rPr>
          <w:rFonts w:ascii="黑体" w:eastAsia="黑体" w:hAnsi="黑体" w:cs="黑体"/>
          <w:sz w:val="28"/>
          <w:szCs w:val="28"/>
        </w:rPr>
        <w:t xml:space="preserve">          </w:t>
      </w:r>
      <w:r>
        <w:rPr>
          <w:rFonts w:ascii="黑体" w:eastAsia="黑体" w:hAnsi="黑体" w:cs="黑体" w:hint="eastAsia"/>
          <w:sz w:val="28"/>
          <w:szCs w:val="28"/>
        </w:rPr>
        <w:t>填表时间：</w:t>
      </w:r>
      <w:r>
        <w:rPr>
          <w:rFonts w:ascii="黑体" w:eastAsia="黑体" w:hAnsi="黑体" w:cs="黑体"/>
          <w:sz w:val="28"/>
          <w:szCs w:val="28"/>
          <w:u w:val="single"/>
        </w:rPr>
        <w:t xml:space="preserve">                     </w:t>
      </w:r>
    </w:p>
    <w:p w:rsidR="00EF7D52" w:rsidRDefault="00EF7D52" w:rsidP="00644438">
      <w:pPr>
        <w:spacing w:beforeLines="100" w:afterLines="100" w:line="440" w:lineRule="exact"/>
        <w:ind w:firstLineChars="200" w:firstLine="31680"/>
        <w:rPr>
          <w:rFonts w:ascii="Heiti SC Medium" w:eastAsia="Heiti SC Medium" w:hAnsi="Heiti SC Medium" w:cs="Times New Roman"/>
          <w:color w:val="000000"/>
          <w:sz w:val="28"/>
          <w:szCs w:val="28"/>
        </w:rPr>
      </w:pPr>
      <w:r>
        <w:rPr>
          <w:rFonts w:ascii="黑体" w:eastAsia="黑体" w:hAnsi="黑体" w:cs="黑体" w:hint="eastAsia"/>
          <w:b/>
          <w:bCs/>
          <w:color w:val="000000"/>
          <w:sz w:val="30"/>
          <w:szCs w:val="30"/>
        </w:rPr>
        <w:t>一、安徽省普通高校基本教学活动标准化建设达标情况</w:t>
      </w:r>
    </w:p>
    <w:tbl>
      <w:tblPr>
        <w:tblW w:w="209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5"/>
        <w:gridCol w:w="1714"/>
        <w:gridCol w:w="3118"/>
        <w:gridCol w:w="12919"/>
        <w:gridCol w:w="2268"/>
      </w:tblGrid>
      <w:tr w:rsidR="00EF7D52">
        <w:tc>
          <w:tcPr>
            <w:tcW w:w="975" w:type="dxa"/>
            <w:vAlign w:val="center"/>
          </w:tcPr>
          <w:p w:rsidR="00EF7D52" w:rsidRDefault="00EF7D52" w:rsidP="00EF7D52">
            <w:pPr>
              <w:spacing w:line="432" w:lineRule="exact"/>
              <w:ind w:firstLineChars="8" w:firstLine="31680"/>
              <w:jc w:val="center"/>
              <w:rPr>
                <w:rFonts w:ascii="黑体" w:eastAsia="黑体" w:hAnsi="黑体" w:cs="Times New Roman"/>
                <w:color w:val="000000"/>
                <w:sz w:val="28"/>
                <w:szCs w:val="28"/>
              </w:rPr>
            </w:pPr>
            <w:r>
              <w:rPr>
                <w:rFonts w:ascii="黑体" w:eastAsia="黑体" w:hAnsi="黑体" w:cs="黑体" w:hint="eastAsia"/>
                <w:color w:val="000000"/>
                <w:sz w:val="28"/>
                <w:szCs w:val="28"/>
              </w:rPr>
              <w:t>一级指标</w:t>
            </w:r>
          </w:p>
        </w:tc>
        <w:tc>
          <w:tcPr>
            <w:tcW w:w="1714" w:type="dxa"/>
            <w:vAlign w:val="center"/>
          </w:tcPr>
          <w:p w:rsidR="00EF7D52" w:rsidRDefault="00EF7D52" w:rsidP="00EF7D52">
            <w:pPr>
              <w:spacing w:line="432" w:lineRule="exact"/>
              <w:ind w:firstLineChars="8" w:firstLine="31680"/>
              <w:jc w:val="center"/>
              <w:rPr>
                <w:rFonts w:ascii="黑体" w:eastAsia="黑体" w:hAnsi="黑体" w:cs="Times New Roman"/>
                <w:color w:val="000000"/>
                <w:sz w:val="28"/>
                <w:szCs w:val="28"/>
              </w:rPr>
            </w:pPr>
            <w:r>
              <w:rPr>
                <w:rFonts w:ascii="黑体" w:eastAsia="黑体" w:hAnsi="黑体" w:cs="黑体" w:hint="eastAsia"/>
                <w:color w:val="000000"/>
                <w:sz w:val="28"/>
                <w:szCs w:val="28"/>
              </w:rPr>
              <w:t>二级指标</w:t>
            </w:r>
          </w:p>
        </w:tc>
        <w:tc>
          <w:tcPr>
            <w:tcW w:w="3118" w:type="dxa"/>
            <w:vAlign w:val="center"/>
          </w:tcPr>
          <w:p w:rsidR="00EF7D52" w:rsidRDefault="00EF7D52" w:rsidP="00EF7D52">
            <w:pPr>
              <w:spacing w:line="432" w:lineRule="exact"/>
              <w:ind w:firstLineChars="8" w:firstLine="31680"/>
              <w:jc w:val="center"/>
              <w:rPr>
                <w:rFonts w:ascii="黑体" w:eastAsia="黑体" w:hAnsi="黑体" w:cs="Times New Roman"/>
                <w:color w:val="000000"/>
                <w:sz w:val="28"/>
                <w:szCs w:val="28"/>
              </w:rPr>
            </w:pPr>
            <w:r>
              <w:rPr>
                <w:rFonts w:ascii="黑体" w:eastAsia="黑体" w:hAnsi="黑体" w:cs="黑体" w:hint="eastAsia"/>
                <w:color w:val="000000"/>
                <w:sz w:val="28"/>
                <w:szCs w:val="28"/>
              </w:rPr>
              <w:t>观测点</w:t>
            </w:r>
          </w:p>
        </w:tc>
        <w:tc>
          <w:tcPr>
            <w:tcW w:w="12919" w:type="dxa"/>
            <w:vAlign w:val="center"/>
          </w:tcPr>
          <w:p w:rsidR="00EF7D52" w:rsidRDefault="00EF7D52" w:rsidP="00EF7D52">
            <w:pPr>
              <w:spacing w:line="432" w:lineRule="exact"/>
              <w:ind w:firstLineChars="8" w:firstLine="31680"/>
              <w:jc w:val="center"/>
              <w:rPr>
                <w:rFonts w:ascii="黑体" w:eastAsia="黑体" w:hAnsi="黑体" w:cs="Times New Roman"/>
                <w:color w:val="000000"/>
                <w:sz w:val="28"/>
                <w:szCs w:val="28"/>
              </w:rPr>
            </w:pPr>
            <w:r>
              <w:rPr>
                <w:rFonts w:ascii="黑体" w:eastAsia="黑体" w:hAnsi="黑体" w:cs="黑体"/>
                <w:color w:val="000000"/>
                <w:sz w:val="28"/>
                <w:szCs w:val="28"/>
              </w:rPr>
              <w:t xml:space="preserve">    </w:t>
            </w:r>
            <w:r>
              <w:rPr>
                <w:rFonts w:ascii="黑体" w:eastAsia="黑体" w:hAnsi="黑体" w:cs="黑体" w:hint="eastAsia"/>
                <w:color w:val="000000"/>
                <w:sz w:val="28"/>
                <w:szCs w:val="28"/>
              </w:rPr>
              <w:t>说</w:t>
            </w:r>
            <w:r>
              <w:rPr>
                <w:rFonts w:ascii="黑体" w:eastAsia="黑体" w:hAnsi="黑体" w:cs="黑体"/>
                <w:color w:val="000000"/>
                <w:sz w:val="28"/>
                <w:szCs w:val="28"/>
              </w:rPr>
              <w:t xml:space="preserve">    </w:t>
            </w:r>
            <w:r>
              <w:rPr>
                <w:rFonts w:ascii="黑体" w:eastAsia="黑体" w:hAnsi="黑体" w:cs="黑体" w:hint="eastAsia"/>
                <w:color w:val="000000"/>
                <w:sz w:val="28"/>
                <w:szCs w:val="28"/>
              </w:rPr>
              <w:t>明</w:t>
            </w:r>
          </w:p>
        </w:tc>
        <w:tc>
          <w:tcPr>
            <w:tcW w:w="2268" w:type="dxa"/>
          </w:tcPr>
          <w:p w:rsidR="00EF7D52" w:rsidRDefault="00EF7D52" w:rsidP="00EF7D52">
            <w:pPr>
              <w:spacing w:line="432" w:lineRule="exact"/>
              <w:ind w:firstLineChars="8" w:firstLine="31680"/>
              <w:jc w:val="center"/>
              <w:rPr>
                <w:rFonts w:ascii="黑体" w:eastAsia="黑体" w:hAnsi="黑体" w:cs="Times New Roman"/>
                <w:color w:val="000000"/>
                <w:sz w:val="28"/>
                <w:szCs w:val="28"/>
              </w:rPr>
            </w:pPr>
            <w:r>
              <w:rPr>
                <w:rFonts w:ascii="黑体" w:eastAsia="黑体" w:hAnsi="黑体" w:cs="黑体" w:hint="eastAsia"/>
                <w:color w:val="000000"/>
                <w:sz w:val="28"/>
                <w:szCs w:val="28"/>
              </w:rPr>
              <w:t>是否达标</w:t>
            </w:r>
          </w:p>
          <w:p w:rsidR="00EF7D52" w:rsidRDefault="00EF7D52">
            <w:pPr>
              <w:spacing w:line="440" w:lineRule="exact"/>
              <w:jc w:val="center"/>
              <w:rPr>
                <w:rFonts w:ascii="方正黑体_GBK" w:eastAsia="方正黑体_GBK" w:hAnsi="方正黑体_GBK" w:cs="Times New Roman"/>
                <w:color w:val="000000"/>
                <w:sz w:val="28"/>
                <w:szCs w:val="28"/>
              </w:rPr>
            </w:pPr>
            <w:r>
              <w:rPr>
                <w:rFonts w:ascii="黑体" w:eastAsia="黑体" w:hAnsi="黑体" w:cs="黑体" w:hint="eastAsia"/>
                <w:color w:val="000000"/>
                <w:sz w:val="28"/>
                <w:szCs w:val="28"/>
              </w:rPr>
              <w:t>（是／否）</w:t>
            </w:r>
          </w:p>
        </w:tc>
      </w:tr>
      <w:tr w:rsidR="00EF7D52">
        <w:tc>
          <w:tcPr>
            <w:tcW w:w="975" w:type="dxa"/>
            <w:vMerge w:val="restart"/>
            <w:vAlign w:val="center"/>
          </w:tcPr>
          <w:p w:rsidR="00EF7D52" w:rsidRDefault="00EF7D52">
            <w:pPr>
              <w:spacing w:line="440" w:lineRule="exact"/>
              <w:jc w:val="center"/>
              <w:rPr>
                <w:rFonts w:ascii="黑体" w:eastAsia="黑体" w:hAnsi="黑体" w:cs="Times New Roman"/>
                <w:b/>
                <w:bCs/>
                <w:color w:val="000000"/>
                <w:sz w:val="28"/>
                <w:szCs w:val="28"/>
              </w:rPr>
            </w:pPr>
            <w:r>
              <w:rPr>
                <w:rFonts w:ascii="黑体" w:eastAsia="黑体" w:hAnsi="黑体" w:cs="黑体" w:hint="eastAsia"/>
                <w:b/>
                <w:bCs/>
                <w:color w:val="000000"/>
                <w:sz w:val="28"/>
                <w:szCs w:val="28"/>
              </w:rPr>
              <w:t>教学规范</w:t>
            </w:r>
          </w:p>
        </w:tc>
        <w:tc>
          <w:tcPr>
            <w:tcW w:w="1714"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政治立场</w:t>
            </w: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坚持正确的政治方向</w:t>
            </w:r>
          </w:p>
        </w:tc>
        <w:tc>
          <w:tcPr>
            <w:tcW w:w="12919" w:type="dxa"/>
            <w:vAlign w:val="center"/>
          </w:tcPr>
          <w:p w:rsidR="00EF7D52" w:rsidRDefault="00EF7D52">
            <w:pPr>
              <w:spacing w:line="460" w:lineRule="exact"/>
              <w:jc w:val="left"/>
              <w:rPr>
                <w:rFonts w:ascii="FangSong_GB2312" w:eastAsia="Times New Roman" w:hAnsi="华文仿宋" w:cs="Times New Roman"/>
                <w:b/>
                <w:bCs/>
                <w:color w:val="000000"/>
                <w:sz w:val="28"/>
                <w:szCs w:val="28"/>
              </w:rPr>
            </w:pPr>
            <w:r>
              <w:rPr>
                <w:rFonts w:ascii="FangSong_GB2312" w:eastAsia="Times New Roman" w:hAnsi="仿宋" w:cs="Times New Roman"/>
                <w:color w:val="000000"/>
                <w:sz w:val="28"/>
                <w:szCs w:val="28"/>
              </w:rPr>
              <w:t>一切教学活动必须严格遵守政治纪律，认真贯彻执行党和国家的教育方针、政策，不得有损于国家利益和学生的健康成长。</w:t>
            </w:r>
          </w:p>
        </w:tc>
        <w:tc>
          <w:tcPr>
            <w:tcW w:w="2268" w:type="dxa"/>
            <w:vAlign w:val="center"/>
          </w:tcPr>
          <w:p w:rsidR="00EF7D52" w:rsidRDefault="00EF7D52">
            <w:pPr>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Merge w:val="restart"/>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职业操守</w:t>
            </w: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落实立德树人根本任务</w:t>
            </w:r>
          </w:p>
        </w:tc>
        <w:tc>
          <w:tcPr>
            <w:tcW w:w="12919" w:type="dxa"/>
            <w:vAlign w:val="center"/>
          </w:tcPr>
          <w:p w:rsidR="00EF7D52" w:rsidRDefault="00EF7D52">
            <w:pPr>
              <w:spacing w:line="460" w:lineRule="exact"/>
              <w:jc w:val="left"/>
              <w:rPr>
                <w:rFonts w:ascii="FangSong_GB2312" w:eastAsia="Times New Roman" w:hAnsi="华文仿宋" w:cs="Times New Roman"/>
                <w:b/>
                <w:bCs/>
                <w:color w:val="000000"/>
                <w:sz w:val="28"/>
                <w:szCs w:val="28"/>
              </w:rPr>
            </w:pPr>
            <w:r>
              <w:rPr>
                <w:rFonts w:ascii="FangSong_GB2312" w:eastAsia="Times New Roman" w:hAnsi="仿宋" w:cs="Times New Roman"/>
                <w:color w:val="000000"/>
                <w:sz w:val="28"/>
                <w:szCs w:val="28"/>
              </w:rPr>
              <w:t>教学活动应符合高等教育基本规律和人才成长规律，充分发挥教师的主导作用和学生的主体作用，把立德树人内化到教学的各个环节，坚持以文化人、以德育人，不断提高学生思想水平、政治觉悟、道德品质、文化素养。</w:t>
            </w:r>
          </w:p>
        </w:tc>
        <w:tc>
          <w:tcPr>
            <w:tcW w:w="2268" w:type="dxa"/>
            <w:vAlign w:val="center"/>
          </w:tcPr>
          <w:p w:rsidR="00EF7D52" w:rsidRDefault="00EF7D52">
            <w:pPr>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Merge/>
            <w:vAlign w:val="center"/>
          </w:tcPr>
          <w:p w:rsidR="00EF7D52" w:rsidRDefault="00EF7D52">
            <w:pPr>
              <w:spacing w:line="380" w:lineRule="exact"/>
              <w:jc w:val="center"/>
              <w:rPr>
                <w:rFonts w:ascii="黑体" w:eastAsia="黑体" w:hAnsi="黑体" w:cs="Times New Roman"/>
                <w:color w:val="000000"/>
                <w:sz w:val="24"/>
                <w:szCs w:val="24"/>
              </w:rPr>
            </w:pP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恪守教育的基本信念</w:t>
            </w:r>
          </w:p>
        </w:tc>
        <w:tc>
          <w:tcPr>
            <w:tcW w:w="12919" w:type="dxa"/>
            <w:vAlign w:val="center"/>
          </w:tcPr>
          <w:p w:rsidR="00EF7D52" w:rsidRDefault="00EF7D52">
            <w:pPr>
              <w:tabs>
                <w:tab w:val="left" w:pos="5064"/>
              </w:tabs>
              <w:spacing w:line="460" w:lineRule="exact"/>
              <w:jc w:val="left"/>
              <w:rPr>
                <w:rFonts w:ascii="FangSong_GB2312" w:eastAsia="Times New Roman" w:hAnsi="华文仿宋" w:cs="Times New Roman"/>
                <w:b/>
                <w:bCs/>
                <w:color w:val="000000"/>
                <w:sz w:val="28"/>
                <w:szCs w:val="28"/>
              </w:rPr>
            </w:pPr>
            <w:r>
              <w:rPr>
                <w:rFonts w:ascii="FangSong_GB2312" w:eastAsia="Times New Roman" w:hAnsi="仿宋" w:cs="Times New Roman"/>
                <w:color w:val="000000"/>
                <w:sz w:val="28"/>
                <w:szCs w:val="28"/>
              </w:rPr>
              <w:t>教书育人是教师的责任和义务，教师在教学活动中须遵守师德规范，爱岗敬业，严于律己，公正、公平地对待每位学生，尊重学生人格，创造有利于学生健康成长的教学环境。</w:t>
            </w:r>
          </w:p>
        </w:tc>
        <w:tc>
          <w:tcPr>
            <w:tcW w:w="2268" w:type="dxa"/>
            <w:vAlign w:val="center"/>
          </w:tcPr>
          <w:p w:rsidR="00EF7D52" w:rsidRDefault="00EF7D52">
            <w:pPr>
              <w:tabs>
                <w:tab w:val="left" w:pos="5064"/>
              </w:tabs>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Merge w:val="restart"/>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严谨执教</w:t>
            </w: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认真完成教学任务</w:t>
            </w:r>
          </w:p>
        </w:tc>
        <w:tc>
          <w:tcPr>
            <w:tcW w:w="12919" w:type="dxa"/>
            <w:vAlign w:val="center"/>
          </w:tcPr>
          <w:p w:rsidR="00EF7D52" w:rsidRDefault="00EF7D52">
            <w:pPr>
              <w:spacing w:line="460" w:lineRule="exact"/>
              <w:jc w:val="left"/>
              <w:rPr>
                <w:rFonts w:ascii="FangSong_GB2312" w:eastAsia="Times New Roman" w:hAnsi="华文仿宋" w:cs="Times New Roman"/>
                <w:b/>
                <w:bCs/>
                <w:color w:val="000000"/>
                <w:sz w:val="28"/>
                <w:szCs w:val="28"/>
              </w:rPr>
            </w:pPr>
            <w:r>
              <w:rPr>
                <w:rFonts w:ascii="FangSong_GB2312" w:eastAsia="Times New Roman" w:hAnsi="仿宋" w:cs="Times New Roman"/>
                <w:color w:val="000000"/>
                <w:sz w:val="28"/>
                <w:szCs w:val="28"/>
              </w:rPr>
              <w:t>遵循教学客观规律，认真完成教学任务，维护课堂纪律，对学生在教学过程中的不当行为加以及时制止、批评教育，定期进行教学质量检查，每门课程至少应有</w:t>
            </w:r>
            <w:r>
              <w:rPr>
                <w:rFonts w:ascii="FangSong_GB2312" w:eastAsia="Times New Roman" w:hAnsi="仿宋" w:cs="FangSong_GB2312"/>
                <w:color w:val="000000"/>
                <w:sz w:val="28"/>
                <w:szCs w:val="28"/>
              </w:rPr>
              <w:t>1</w:t>
            </w:r>
            <w:r>
              <w:rPr>
                <w:rFonts w:ascii="FangSong_GB2312" w:eastAsia="Times New Roman" w:hAnsi="仿宋" w:cs="Times New Roman"/>
                <w:color w:val="000000"/>
                <w:sz w:val="28"/>
                <w:szCs w:val="28"/>
              </w:rPr>
              <w:t>次教学考核，作为学生课程成绩的评价标准之一。</w:t>
            </w:r>
          </w:p>
        </w:tc>
        <w:tc>
          <w:tcPr>
            <w:tcW w:w="2268" w:type="dxa"/>
            <w:vAlign w:val="center"/>
          </w:tcPr>
          <w:p w:rsidR="00EF7D52" w:rsidRDefault="00EF7D52">
            <w:pPr>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Merge/>
            <w:vAlign w:val="center"/>
          </w:tcPr>
          <w:p w:rsidR="00EF7D52" w:rsidRDefault="00EF7D52">
            <w:pPr>
              <w:spacing w:line="380" w:lineRule="exact"/>
              <w:jc w:val="center"/>
              <w:rPr>
                <w:rFonts w:ascii="黑体" w:eastAsia="黑体" w:hAnsi="黑体" w:cs="Times New Roman"/>
                <w:color w:val="000000"/>
                <w:sz w:val="24"/>
                <w:szCs w:val="24"/>
              </w:rPr>
            </w:pP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为人师表</w:t>
            </w:r>
          </w:p>
        </w:tc>
        <w:tc>
          <w:tcPr>
            <w:tcW w:w="12919" w:type="dxa"/>
            <w:vAlign w:val="center"/>
          </w:tcPr>
          <w:p w:rsidR="00EF7D52" w:rsidRDefault="00EF7D52">
            <w:pPr>
              <w:spacing w:line="460" w:lineRule="exact"/>
              <w:jc w:val="left"/>
              <w:rPr>
                <w:rFonts w:ascii="FangSong_GB2312" w:eastAsia="Times New Roman" w:hAnsi="华文仿宋" w:cs="Times New Roman"/>
                <w:b/>
                <w:bCs/>
                <w:color w:val="000000"/>
                <w:sz w:val="28"/>
                <w:szCs w:val="28"/>
              </w:rPr>
            </w:pPr>
            <w:r>
              <w:rPr>
                <w:rFonts w:ascii="FangSong_GB2312" w:eastAsia="Times New Roman" w:hAnsi="仿宋" w:cs="Times New Roman"/>
                <w:color w:val="000000"/>
                <w:sz w:val="28"/>
                <w:szCs w:val="28"/>
              </w:rPr>
              <w:t>教风端正，着装得体，言行文明，以优良的思想品德、仪表、语言、行为对学生言传身教。</w:t>
            </w:r>
          </w:p>
        </w:tc>
        <w:tc>
          <w:tcPr>
            <w:tcW w:w="2268" w:type="dxa"/>
            <w:vAlign w:val="center"/>
          </w:tcPr>
          <w:p w:rsidR="00EF7D52" w:rsidRDefault="00EF7D52">
            <w:pPr>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Merge/>
            <w:vAlign w:val="center"/>
          </w:tcPr>
          <w:p w:rsidR="00EF7D52" w:rsidRDefault="00EF7D52">
            <w:pPr>
              <w:spacing w:line="380" w:lineRule="exact"/>
              <w:jc w:val="center"/>
              <w:rPr>
                <w:rFonts w:ascii="黑体" w:eastAsia="黑体" w:hAnsi="黑体" w:cs="Times New Roman"/>
                <w:color w:val="000000"/>
                <w:sz w:val="24"/>
                <w:szCs w:val="24"/>
              </w:rPr>
            </w:pP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严格遵守学校教学管理制度</w:t>
            </w:r>
          </w:p>
        </w:tc>
        <w:tc>
          <w:tcPr>
            <w:tcW w:w="12919" w:type="dxa"/>
            <w:vAlign w:val="center"/>
          </w:tcPr>
          <w:p w:rsidR="00EF7D52" w:rsidRDefault="00EF7D52">
            <w:pPr>
              <w:tabs>
                <w:tab w:val="left" w:pos="4544"/>
              </w:tabs>
              <w:spacing w:line="460" w:lineRule="exact"/>
              <w:jc w:val="left"/>
              <w:rPr>
                <w:rFonts w:ascii="FangSong_GB2312" w:eastAsia="Times New Roman" w:hAnsi="华文仿宋" w:cs="Times New Roman"/>
                <w:color w:val="000000"/>
                <w:sz w:val="28"/>
                <w:szCs w:val="28"/>
              </w:rPr>
            </w:pPr>
            <w:r>
              <w:rPr>
                <w:rFonts w:ascii="FangSong_GB2312" w:eastAsia="Times New Roman" w:hAnsi="仿宋" w:cs="Times New Roman"/>
                <w:color w:val="000000"/>
                <w:sz w:val="28"/>
                <w:szCs w:val="28"/>
              </w:rPr>
              <w:t>按照作息时间上课、下课，不得无故旷课、迟到或提前下课，不得擅自调课、停课、请人代课。教师在课堂上不得做与教学无关的事情。</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restart"/>
            <w:vAlign w:val="center"/>
          </w:tcPr>
          <w:p w:rsidR="00EF7D52" w:rsidRDefault="00EF7D52">
            <w:pPr>
              <w:spacing w:line="440" w:lineRule="exact"/>
              <w:jc w:val="center"/>
              <w:rPr>
                <w:rFonts w:ascii="黑体" w:eastAsia="黑体" w:hAnsi="黑体" w:cs="Times New Roman"/>
                <w:b/>
                <w:bCs/>
                <w:color w:val="000000"/>
                <w:sz w:val="28"/>
                <w:szCs w:val="28"/>
              </w:rPr>
            </w:pPr>
            <w:r>
              <w:rPr>
                <w:rFonts w:ascii="黑体" w:eastAsia="黑体" w:hAnsi="黑体" w:cs="黑体" w:hint="eastAsia"/>
                <w:b/>
                <w:bCs/>
                <w:color w:val="000000"/>
                <w:sz w:val="28"/>
                <w:szCs w:val="28"/>
              </w:rPr>
              <w:t>教学组织</w:t>
            </w:r>
          </w:p>
        </w:tc>
        <w:tc>
          <w:tcPr>
            <w:tcW w:w="1714" w:type="dxa"/>
            <w:vMerge w:val="restart"/>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备课</w:t>
            </w: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确定教学大纲</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认真钻研和掌握教材的全部内容及结构，统筹组织安排本课程各环节的教学工作，具有明确的教学大纲。</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Merge/>
            <w:vAlign w:val="center"/>
          </w:tcPr>
          <w:p w:rsidR="00EF7D52" w:rsidRDefault="00EF7D52">
            <w:pPr>
              <w:spacing w:line="380" w:lineRule="exact"/>
              <w:jc w:val="center"/>
              <w:rPr>
                <w:rFonts w:ascii="黑体" w:eastAsia="黑体" w:hAnsi="黑体" w:cs="Times New Roman"/>
                <w:color w:val="000000"/>
                <w:sz w:val="24"/>
                <w:szCs w:val="24"/>
              </w:rPr>
            </w:pP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制订教学日历</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根据教学大纲，安排教学进度，制订教学日历。</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Merge/>
            <w:vAlign w:val="center"/>
          </w:tcPr>
          <w:p w:rsidR="00EF7D52" w:rsidRDefault="00EF7D52">
            <w:pPr>
              <w:spacing w:line="380" w:lineRule="exact"/>
              <w:jc w:val="center"/>
              <w:rPr>
                <w:rFonts w:ascii="黑体" w:eastAsia="黑体" w:hAnsi="黑体" w:cs="Times New Roman"/>
                <w:color w:val="000000"/>
                <w:sz w:val="24"/>
                <w:szCs w:val="24"/>
              </w:rPr>
            </w:pP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准备教辅材料</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按照教学大纲要求准备教辅材料，根据需要开发制作电子课件，认真撰写教案或讲稿，并选定与教材匹配的参考书。</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Merge w:val="restart"/>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授课</w:t>
            </w: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明确课程要求</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在开课之初应准备课程简介，依据课程教学大纲简要介绍课程概况、考核方式、平时成绩构成以及课程总成绩的结构比例，对课程学习提出明确的要求。</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Merge/>
            <w:vAlign w:val="center"/>
          </w:tcPr>
          <w:p w:rsidR="00EF7D52" w:rsidRDefault="00EF7D52">
            <w:pPr>
              <w:spacing w:line="380" w:lineRule="exact"/>
              <w:jc w:val="center"/>
              <w:rPr>
                <w:rFonts w:ascii="黑体" w:eastAsia="黑体" w:hAnsi="黑体" w:cs="Times New Roman"/>
                <w:color w:val="000000"/>
                <w:sz w:val="24"/>
                <w:szCs w:val="24"/>
              </w:rPr>
            </w:pP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认真讲解课程内容</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在讲授过程中，任课教师应全面把握课程教学的深度、广度，注意课程内容的前后衔接，积极运用灵活多样的教学方法，着重阐述基本理论和基本概念，讲清教学内容的重点和难点。</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Merge/>
            <w:vAlign w:val="center"/>
          </w:tcPr>
          <w:p w:rsidR="00EF7D52" w:rsidRDefault="00EF7D52">
            <w:pPr>
              <w:spacing w:line="380" w:lineRule="exact"/>
              <w:jc w:val="center"/>
              <w:rPr>
                <w:rFonts w:ascii="黑体" w:eastAsia="黑体" w:hAnsi="黑体" w:cs="Times New Roman"/>
                <w:color w:val="000000"/>
                <w:sz w:val="24"/>
                <w:szCs w:val="24"/>
              </w:rPr>
            </w:pP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教学互动</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在教学活动中设计互动环节，针对教学目的和教学重难点，通过归纳互动问题、精选讨论案例等方式，加强学生在教学过程中的主动参与，培养学生的自主学习意识和创新能力。</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Merge/>
            <w:vAlign w:val="center"/>
          </w:tcPr>
          <w:p w:rsidR="00EF7D52" w:rsidRDefault="00EF7D52">
            <w:pPr>
              <w:spacing w:line="380" w:lineRule="exact"/>
              <w:jc w:val="center"/>
              <w:rPr>
                <w:rFonts w:ascii="黑体" w:eastAsia="黑体" w:hAnsi="黑体" w:cs="Times New Roman"/>
                <w:color w:val="000000"/>
                <w:sz w:val="24"/>
                <w:szCs w:val="24"/>
              </w:rPr>
            </w:pP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教学形式规范</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在课堂上应采用普通话进行讲授，做到语言清晰流畅，书写、绘图工整规范。严格按照安排组织教学，不得任意增加或削减课时。</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Merge w:val="restart"/>
            <w:vAlign w:val="center"/>
          </w:tcPr>
          <w:p w:rsidR="00EF7D52" w:rsidRDefault="00EF7D52">
            <w:pPr>
              <w:tabs>
                <w:tab w:val="left" w:pos="4544"/>
              </w:tabs>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多媒体教学</w:t>
            </w: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课件制作</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根据教学需要制作电子课件，课件内容要与教学内容相一致，科学准确，符合学生认知规律。</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rPr>
          <w:trHeight w:val="90"/>
        </w:trPr>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Merge/>
            <w:vAlign w:val="center"/>
          </w:tcPr>
          <w:p w:rsidR="00EF7D52" w:rsidRDefault="00EF7D52">
            <w:pPr>
              <w:tabs>
                <w:tab w:val="left" w:pos="4544"/>
              </w:tabs>
              <w:spacing w:line="380" w:lineRule="exact"/>
              <w:jc w:val="center"/>
              <w:rPr>
                <w:rFonts w:ascii="黑体" w:eastAsia="黑体" w:hAnsi="黑体" w:cs="Times New Roman"/>
                <w:color w:val="000000"/>
                <w:sz w:val="24"/>
                <w:szCs w:val="24"/>
              </w:rPr>
            </w:pP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多媒体操作</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课前做好充分的准备工作，熟练掌握操作规程。遇停电或多媒体设备不能正常使用时，应坚持用其它方式讲课，确保课堂教学正常进行。</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辅导答疑</w:t>
            </w: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落实辅导答疑环节</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合理安排答疑时间和地点，做好学生的辅导、答疑工作，以个别答疑为主，对共性的问题可以进行集体辅导。</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Merge w:val="restart"/>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作业批改</w:t>
            </w: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布置适量作业</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结合教学要求布置适量作业（含专项练习题、撰写论文、课堂演讲、读书报告等</w:t>
            </w:r>
            <w:r>
              <w:rPr>
                <w:rFonts w:ascii="FangSong_GB2312" w:eastAsia="Times New Roman" w:hAnsi="仿宋" w:cs="FangSong_GB2312"/>
                <w:color w:val="000000"/>
                <w:sz w:val="28"/>
                <w:szCs w:val="28"/>
              </w:rPr>
              <w:t>)</w:t>
            </w:r>
            <w:r>
              <w:rPr>
                <w:rFonts w:ascii="FangSong_GB2312" w:eastAsia="Times New Roman" w:hAnsi="仿宋" w:cs="Times New Roman"/>
                <w:color w:val="000000"/>
                <w:sz w:val="28"/>
                <w:szCs w:val="28"/>
              </w:rPr>
              <w:t>，每门课程不少于</w:t>
            </w:r>
            <w:r>
              <w:rPr>
                <w:rFonts w:ascii="FangSong_GB2312" w:eastAsia="Times New Roman" w:hAnsi="仿宋" w:cs="FangSong_GB2312"/>
                <w:color w:val="000000"/>
                <w:sz w:val="28"/>
                <w:szCs w:val="28"/>
              </w:rPr>
              <w:t>3</w:t>
            </w:r>
            <w:r>
              <w:rPr>
                <w:rFonts w:ascii="FangSong_GB2312" w:eastAsia="Times New Roman" w:hAnsi="仿宋" w:cs="Times New Roman"/>
                <w:color w:val="000000"/>
                <w:sz w:val="28"/>
                <w:szCs w:val="28"/>
              </w:rPr>
              <w:t>次作业，以强化教学效果，提高学生自主学习能力。</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Merge/>
            <w:vAlign w:val="center"/>
          </w:tcPr>
          <w:p w:rsidR="00EF7D52" w:rsidRDefault="00EF7D52">
            <w:pPr>
              <w:spacing w:line="380" w:lineRule="exact"/>
              <w:jc w:val="center"/>
              <w:rPr>
                <w:rFonts w:ascii="黑体" w:eastAsia="黑体" w:hAnsi="黑体" w:cs="Times New Roman"/>
                <w:color w:val="000000"/>
                <w:sz w:val="24"/>
                <w:szCs w:val="24"/>
              </w:rPr>
            </w:pP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批改作业</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认真细致地批改学生作业，并做好作业成绩登记，作为评定学生平时成绩的重要依据。</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restart"/>
            <w:vAlign w:val="center"/>
          </w:tcPr>
          <w:p w:rsidR="00EF7D52" w:rsidRDefault="00EF7D52">
            <w:pPr>
              <w:spacing w:line="440" w:lineRule="exact"/>
              <w:jc w:val="center"/>
              <w:rPr>
                <w:rFonts w:ascii="黑体" w:eastAsia="黑体" w:hAnsi="黑体" w:cs="Times New Roman"/>
                <w:b/>
                <w:bCs/>
                <w:color w:val="000000"/>
                <w:sz w:val="28"/>
                <w:szCs w:val="28"/>
              </w:rPr>
            </w:pPr>
            <w:r>
              <w:rPr>
                <w:rFonts w:ascii="黑体" w:eastAsia="黑体" w:hAnsi="黑体" w:cs="黑体" w:hint="eastAsia"/>
                <w:b/>
                <w:bCs/>
                <w:color w:val="000000"/>
                <w:sz w:val="28"/>
                <w:szCs w:val="28"/>
              </w:rPr>
              <w:t>学生管理</w:t>
            </w:r>
          </w:p>
          <w:p w:rsidR="00EF7D52" w:rsidRDefault="00EF7D52">
            <w:pPr>
              <w:spacing w:line="440" w:lineRule="exact"/>
              <w:jc w:val="center"/>
              <w:rPr>
                <w:rFonts w:ascii="黑体" w:eastAsia="黑体" w:hAnsi="黑体" w:cs="Times New Roman"/>
                <w:b/>
                <w:bCs/>
                <w:color w:val="000000"/>
                <w:sz w:val="28"/>
                <w:szCs w:val="28"/>
              </w:rPr>
            </w:pPr>
          </w:p>
          <w:p w:rsidR="00EF7D52" w:rsidRDefault="00EF7D52">
            <w:pPr>
              <w:spacing w:line="440" w:lineRule="exact"/>
              <w:jc w:val="center"/>
              <w:rPr>
                <w:rFonts w:ascii="黑体" w:eastAsia="黑体" w:hAnsi="黑体" w:cs="Times New Roman"/>
                <w:b/>
                <w:bCs/>
                <w:color w:val="000000"/>
                <w:sz w:val="28"/>
                <w:szCs w:val="28"/>
              </w:rPr>
            </w:pPr>
          </w:p>
        </w:tc>
        <w:tc>
          <w:tcPr>
            <w:tcW w:w="1714" w:type="dxa"/>
            <w:vMerge w:val="restart"/>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严格执行学生管理制度</w:t>
            </w: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考核学生出勤</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严格要求学生按时上课，不得迟到、早退或旷课。因病、因事而不能上课者须事先请假。应具有学生出勤记录。</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Merge/>
            <w:vAlign w:val="center"/>
          </w:tcPr>
          <w:p w:rsidR="00EF7D52" w:rsidRDefault="00EF7D52">
            <w:pPr>
              <w:spacing w:line="380" w:lineRule="exact"/>
              <w:jc w:val="center"/>
              <w:rPr>
                <w:rFonts w:ascii="黑体" w:eastAsia="黑体" w:hAnsi="黑体" w:cs="Times New Roman"/>
                <w:color w:val="000000"/>
                <w:sz w:val="24"/>
                <w:szCs w:val="24"/>
              </w:rPr>
            </w:pP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规范学生行为</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严格要求学生遵守高等学校学生行为准则。进入教室衣着应大方、整洁得体；严禁在教室内吸烟或将食物带进教室；杜绝在课堂内睡觉或大声喧哗。</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Merge/>
            <w:vAlign w:val="center"/>
          </w:tcPr>
          <w:p w:rsidR="00EF7D52" w:rsidRDefault="00EF7D52">
            <w:pPr>
              <w:spacing w:line="380" w:lineRule="exact"/>
              <w:jc w:val="center"/>
              <w:rPr>
                <w:rFonts w:ascii="黑体" w:eastAsia="黑体" w:hAnsi="黑体" w:cs="Times New Roman"/>
                <w:color w:val="000000"/>
                <w:sz w:val="24"/>
                <w:szCs w:val="24"/>
              </w:rPr>
            </w:pP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维护教学纪律</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严格要求学生自觉遵守课堂纪律，保持教室肃静，认真听讲，积极参加课堂研讨，不得做与上课无关的事情。督促学生按照学习要求，合理进行预习、复习，认真完成作业。</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强调尊重教师</w:t>
            </w: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强调尊重教师</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教育学生尊重教师。对学生和相关部门提出的关于教学工作的意见，应认真吸纳，及时整改。</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教育学生爱护教学设施</w:t>
            </w: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教育学生爱护教学设施</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严格要求学生爱护各类教学设施，不得挪动、损坏教学设施，严禁在课桌椅、墙壁等教学设施上涂画、张贴。</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restart"/>
            <w:vAlign w:val="center"/>
          </w:tcPr>
          <w:p w:rsidR="00EF7D52" w:rsidRDefault="00EF7D52">
            <w:pPr>
              <w:spacing w:line="440" w:lineRule="exact"/>
              <w:jc w:val="center"/>
              <w:rPr>
                <w:rFonts w:ascii="黑体" w:eastAsia="黑体" w:hAnsi="黑体" w:cs="Times New Roman"/>
                <w:b/>
                <w:bCs/>
                <w:color w:val="000000"/>
                <w:sz w:val="28"/>
                <w:szCs w:val="28"/>
              </w:rPr>
            </w:pPr>
            <w:r>
              <w:rPr>
                <w:rFonts w:ascii="黑体" w:eastAsia="黑体" w:hAnsi="黑体" w:cs="黑体" w:hint="eastAsia"/>
                <w:b/>
                <w:bCs/>
                <w:color w:val="000000"/>
                <w:sz w:val="28"/>
                <w:szCs w:val="28"/>
              </w:rPr>
              <w:t>实验教学</w:t>
            </w:r>
          </w:p>
        </w:tc>
        <w:tc>
          <w:tcPr>
            <w:tcW w:w="1714" w:type="dxa"/>
            <w:vMerge w:val="restart"/>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实验设备管理</w:t>
            </w: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实验安全管理</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对学生进行安全教育，采取必要的防护措施。</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Merge/>
            <w:vAlign w:val="center"/>
          </w:tcPr>
          <w:p w:rsidR="00EF7D52" w:rsidRDefault="00EF7D52">
            <w:pPr>
              <w:spacing w:line="380" w:lineRule="exact"/>
              <w:jc w:val="center"/>
              <w:rPr>
                <w:rFonts w:ascii="黑体" w:eastAsia="黑体" w:hAnsi="黑体" w:cs="Times New Roman"/>
                <w:color w:val="000000"/>
                <w:sz w:val="24"/>
                <w:szCs w:val="24"/>
              </w:rPr>
            </w:pP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实验设备保障</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加强实验教学的管理，保证实验设备和器材的正常运行。</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Merge w:val="restart"/>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实验教学组织</w:t>
            </w: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指导实验</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按照教学要求制订实验指导，明确实验目的、要求和内容，实验教师应认真准备并指导学生实验，取得可靠数据，分析实验结果。</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Merge/>
            <w:vAlign w:val="center"/>
          </w:tcPr>
          <w:p w:rsidR="00EF7D52" w:rsidRDefault="00EF7D52">
            <w:pPr>
              <w:spacing w:line="380" w:lineRule="exact"/>
              <w:jc w:val="center"/>
              <w:rPr>
                <w:rFonts w:ascii="黑体" w:eastAsia="黑体" w:hAnsi="黑体" w:cs="Times New Roman"/>
                <w:color w:val="000000"/>
                <w:sz w:val="24"/>
                <w:szCs w:val="24"/>
              </w:rPr>
            </w:pP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实验检查与监督</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加强对学生实验的检查和监督，及时处理实验过程中出现的问题。认真审核学生实验方案和实验数据，及时批改学生的实验报告。</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restart"/>
            <w:vAlign w:val="center"/>
          </w:tcPr>
          <w:p w:rsidR="00EF7D52" w:rsidRDefault="00EF7D52">
            <w:pPr>
              <w:spacing w:line="440" w:lineRule="exact"/>
              <w:jc w:val="center"/>
              <w:rPr>
                <w:rFonts w:ascii="黑体" w:eastAsia="黑体" w:hAnsi="黑体" w:cs="Times New Roman"/>
                <w:b/>
                <w:bCs/>
                <w:color w:val="000000"/>
                <w:sz w:val="28"/>
                <w:szCs w:val="28"/>
              </w:rPr>
            </w:pPr>
            <w:r>
              <w:rPr>
                <w:rFonts w:ascii="黑体" w:eastAsia="黑体" w:hAnsi="黑体" w:cs="黑体" w:hint="eastAsia"/>
                <w:b/>
                <w:bCs/>
                <w:color w:val="000000"/>
                <w:sz w:val="28"/>
                <w:szCs w:val="28"/>
              </w:rPr>
              <w:t>实习实训教学</w:t>
            </w:r>
          </w:p>
        </w:tc>
        <w:tc>
          <w:tcPr>
            <w:tcW w:w="1714" w:type="dxa"/>
            <w:vMerge w:val="restart"/>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实习实训组织</w:t>
            </w: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实习实训安排</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根据专业培养目标和教学计划制订实习实训大纲，确定实习实训内容，选定实习实训场所，落实学习计划。</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Merge/>
            <w:vAlign w:val="center"/>
          </w:tcPr>
          <w:p w:rsidR="00EF7D52" w:rsidRDefault="00EF7D52">
            <w:pPr>
              <w:spacing w:line="380" w:lineRule="exact"/>
              <w:jc w:val="center"/>
              <w:rPr>
                <w:rFonts w:ascii="黑体" w:eastAsia="黑体" w:hAnsi="黑体" w:cs="Times New Roman"/>
                <w:color w:val="000000"/>
                <w:sz w:val="24"/>
                <w:szCs w:val="24"/>
              </w:rPr>
            </w:pP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实习实训安全教育</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实习实训过程中必须加强思想政治工作和安全教育，做好安全防护工作，妥善安排好学生的生活。</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Merge/>
            <w:vAlign w:val="center"/>
          </w:tcPr>
          <w:p w:rsidR="00EF7D52" w:rsidRDefault="00EF7D52">
            <w:pPr>
              <w:spacing w:line="380" w:lineRule="exact"/>
              <w:jc w:val="center"/>
              <w:rPr>
                <w:rFonts w:ascii="黑体" w:eastAsia="黑体" w:hAnsi="黑体" w:cs="Times New Roman"/>
                <w:color w:val="000000"/>
                <w:sz w:val="24"/>
                <w:szCs w:val="24"/>
              </w:rPr>
            </w:pP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实习实训考核</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实习实训结束时应及时做好考核，根据学生实习实训情况进行评分，并做好总结工作。</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r w:rsidR="00EF7D52">
        <w:tc>
          <w:tcPr>
            <w:tcW w:w="975" w:type="dxa"/>
            <w:vMerge/>
            <w:vAlign w:val="center"/>
          </w:tcPr>
          <w:p w:rsidR="00EF7D52" w:rsidRDefault="00EF7D52">
            <w:pPr>
              <w:spacing w:line="440" w:lineRule="exact"/>
              <w:jc w:val="center"/>
              <w:rPr>
                <w:rFonts w:ascii="黑体" w:eastAsia="黑体" w:hAnsi="黑体" w:cs="Times New Roman"/>
                <w:b/>
                <w:bCs/>
                <w:color w:val="000000"/>
                <w:sz w:val="28"/>
                <w:szCs w:val="28"/>
              </w:rPr>
            </w:pPr>
          </w:p>
        </w:tc>
        <w:tc>
          <w:tcPr>
            <w:tcW w:w="1714"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实习实训教学指导</w:t>
            </w:r>
          </w:p>
        </w:tc>
        <w:tc>
          <w:tcPr>
            <w:tcW w:w="3118" w:type="dxa"/>
            <w:vAlign w:val="center"/>
          </w:tcPr>
          <w:p w:rsidR="00EF7D52" w:rsidRDefault="00EF7D52">
            <w:pPr>
              <w:spacing w:line="38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实习实训教学指导</w:t>
            </w:r>
          </w:p>
        </w:tc>
        <w:tc>
          <w:tcPr>
            <w:tcW w:w="12919" w:type="dxa"/>
            <w:vAlign w:val="center"/>
          </w:tcPr>
          <w:p w:rsidR="00EF7D52" w:rsidRDefault="00EF7D52">
            <w:pPr>
              <w:tabs>
                <w:tab w:val="left" w:pos="4544"/>
              </w:tabs>
              <w:spacing w:line="460" w:lineRule="exact"/>
              <w:jc w:val="left"/>
              <w:rPr>
                <w:rFonts w:ascii="FangSong_GB2312" w:eastAsia="Times New Roman" w:hAnsi="仿宋" w:cs="Times New Roman"/>
                <w:color w:val="000000"/>
                <w:sz w:val="28"/>
                <w:szCs w:val="28"/>
              </w:rPr>
            </w:pPr>
            <w:r>
              <w:rPr>
                <w:rFonts w:ascii="FangSong_GB2312" w:eastAsia="Times New Roman" w:hAnsi="仿宋" w:cs="Times New Roman"/>
                <w:color w:val="000000"/>
                <w:sz w:val="28"/>
                <w:szCs w:val="28"/>
              </w:rPr>
              <w:t>提前确定实习实训指导教师，指导教师要明确分工，根据实习实训现场具体情况制订实习实训进程计划、实习实训内容与要求。对新开辟的实习实训场所或首次指导实习实训的教师，应在学生进场前提前到现场作好准备工作。</w:t>
            </w:r>
          </w:p>
        </w:tc>
        <w:tc>
          <w:tcPr>
            <w:tcW w:w="2268" w:type="dxa"/>
            <w:vAlign w:val="center"/>
          </w:tcPr>
          <w:p w:rsidR="00EF7D52" w:rsidRDefault="00EF7D52">
            <w:pPr>
              <w:tabs>
                <w:tab w:val="left" w:pos="4544"/>
              </w:tabs>
              <w:spacing w:line="380" w:lineRule="exact"/>
              <w:jc w:val="center"/>
              <w:rPr>
                <w:rFonts w:ascii="FangSong_GB2312" w:eastAsia="Times New Roman" w:hAnsi="仿宋" w:cs="Times New Roman"/>
                <w:color w:val="000000"/>
                <w:sz w:val="28"/>
                <w:szCs w:val="28"/>
              </w:rPr>
            </w:pPr>
          </w:p>
        </w:tc>
      </w:tr>
    </w:tbl>
    <w:p w:rsidR="00EF7D52" w:rsidRDefault="00EF7D52">
      <w:pPr>
        <w:widowControl/>
        <w:jc w:val="left"/>
        <w:rPr>
          <w:rFonts w:ascii="华文仿宋" w:eastAsia="华文仿宋" w:hAnsi="华文仿宋" w:cs="Times New Roman"/>
          <w:b/>
          <w:bCs/>
          <w:color w:val="000000"/>
          <w:sz w:val="28"/>
          <w:szCs w:val="28"/>
        </w:rPr>
      </w:pPr>
      <w:r>
        <w:rPr>
          <w:rFonts w:ascii="华文仿宋" w:eastAsia="华文仿宋" w:hAnsi="华文仿宋" w:cs="Times New Roman"/>
          <w:b/>
          <w:bCs/>
          <w:color w:val="000000"/>
          <w:sz w:val="28"/>
          <w:szCs w:val="28"/>
        </w:rPr>
        <w:br w:type="page"/>
      </w:r>
    </w:p>
    <w:p w:rsidR="00EF7D52" w:rsidRDefault="00EF7D52" w:rsidP="00644438">
      <w:pPr>
        <w:spacing w:beforeLines="100" w:afterLines="100" w:line="440" w:lineRule="exact"/>
        <w:ind w:firstLineChars="200" w:firstLine="31680"/>
        <w:rPr>
          <w:rFonts w:ascii="黑体" w:eastAsia="黑体" w:hAnsi="黑体" w:cs="Times New Roman"/>
          <w:b/>
          <w:bCs/>
          <w:color w:val="000000"/>
          <w:sz w:val="30"/>
          <w:szCs w:val="30"/>
        </w:rPr>
      </w:pPr>
      <w:r>
        <w:rPr>
          <w:rFonts w:ascii="黑体" w:eastAsia="黑体" w:hAnsi="黑体" w:cs="黑体" w:hint="eastAsia"/>
          <w:b/>
          <w:bCs/>
          <w:color w:val="000000"/>
          <w:sz w:val="30"/>
          <w:szCs w:val="30"/>
        </w:rPr>
        <w:t>二、安徽省普通高校基本教学活动示范创建达标情况</w:t>
      </w:r>
    </w:p>
    <w:tbl>
      <w:tblPr>
        <w:tblW w:w="211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1"/>
        <w:gridCol w:w="1701"/>
        <w:gridCol w:w="11785"/>
        <w:gridCol w:w="1701"/>
        <w:gridCol w:w="4677"/>
      </w:tblGrid>
      <w:tr w:rsidR="00EF7D52">
        <w:tc>
          <w:tcPr>
            <w:tcW w:w="1291" w:type="dxa"/>
            <w:vAlign w:val="center"/>
          </w:tcPr>
          <w:p w:rsidR="00EF7D52" w:rsidRDefault="00EF7D52">
            <w:pPr>
              <w:jc w:val="center"/>
              <w:rPr>
                <w:rFonts w:ascii="黑体" w:eastAsia="黑体" w:hAnsi="黑体" w:cs="Times New Roman"/>
                <w:color w:val="000000"/>
                <w:sz w:val="28"/>
                <w:szCs w:val="28"/>
              </w:rPr>
            </w:pPr>
            <w:r>
              <w:rPr>
                <w:rFonts w:ascii="黑体" w:eastAsia="黑体" w:hAnsi="黑体" w:cs="黑体" w:hint="eastAsia"/>
                <w:color w:val="000000"/>
                <w:sz w:val="28"/>
                <w:szCs w:val="28"/>
              </w:rPr>
              <w:t>指标</w:t>
            </w:r>
          </w:p>
        </w:tc>
        <w:tc>
          <w:tcPr>
            <w:tcW w:w="1701" w:type="dxa"/>
            <w:vAlign w:val="center"/>
          </w:tcPr>
          <w:p w:rsidR="00EF7D52" w:rsidRDefault="00EF7D52">
            <w:pPr>
              <w:jc w:val="center"/>
              <w:rPr>
                <w:rFonts w:ascii="黑体" w:eastAsia="黑体" w:hAnsi="黑体" w:cs="Times New Roman"/>
                <w:color w:val="000000"/>
                <w:sz w:val="28"/>
                <w:szCs w:val="28"/>
              </w:rPr>
            </w:pPr>
            <w:r>
              <w:rPr>
                <w:rFonts w:ascii="黑体" w:eastAsia="黑体" w:hAnsi="黑体" w:cs="黑体" w:hint="eastAsia"/>
                <w:color w:val="000000"/>
                <w:sz w:val="28"/>
                <w:szCs w:val="28"/>
              </w:rPr>
              <w:t>观测点</w:t>
            </w:r>
          </w:p>
        </w:tc>
        <w:tc>
          <w:tcPr>
            <w:tcW w:w="11785" w:type="dxa"/>
            <w:vAlign w:val="center"/>
          </w:tcPr>
          <w:p w:rsidR="00EF7D52" w:rsidRDefault="00EF7D52">
            <w:pPr>
              <w:jc w:val="center"/>
              <w:rPr>
                <w:rFonts w:ascii="黑体" w:eastAsia="黑体" w:hAnsi="黑体" w:cs="Times New Roman"/>
                <w:color w:val="000000"/>
                <w:sz w:val="28"/>
                <w:szCs w:val="28"/>
              </w:rPr>
            </w:pPr>
            <w:r>
              <w:rPr>
                <w:rFonts w:ascii="黑体" w:eastAsia="黑体" w:hAnsi="黑体" w:cs="黑体" w:hint="eastAsia"/>
                <w:color w:val="000000"/>
                <w:sz w:val="28"/>
                <w:szCs w:val="28"/>
              </w:rPr>
              <w:t>说</w:t>
            </w:r>
            <w:r>
              <w:rPr>
                <w:rFonts w:ascii="黑体" w:eastAsia="黑体" w:hAnsi="黑体" w:cs="黑体"/>
                <w:color w:val="000000"/>
                <w:sz w:val="28"/>
                <w:szCs w:val="28"/>
              </w:rPr>
              <w:t xml:space="preserve">    </w:t>
            </w:r>
            <w:r>
              <w:rPr>
                <w:rFonts w:ascii="黑体" w:eastAsia="黑体" w:hAnsi="黑体" w:cs="黑体" w:hint="eastAsia"/>
                <w:color w:val="000000"/>
                <w:sz w:val="28"/>
                <w:szCs w:val="28"/>
              </w:rPr>
              <w:t>明</w:t>
            </w:r>
          </w:p>
        </w:tc>
        <w:tc>
          <w:tcPr>
            <w:tcW w:w="1701" w:type="dxa"/>
            <w:vAlign w:val="center"/>
          </w:tcPr>
          <w:p w:rsidR="00EF7D52" w:rsidRDefault="00EF7D52" w:rsidP="00EF7D52">
            <w:pPr>
              <w:spacing w:line="432" w:lineRule="exact"/>
              <w:ind w:firstLineChars="8" w:firstLine="31680"/>
              <w:jc w:val="center"/>
              <w:rPr>
                <w:rFonts w:ascii="黑体" w:eastAsia="黑体" w:hAnsi="黑体" w:cs="Times New Roman"/>
                <w:color w:val="000000"/>
                <w:sz w:val="28"/>
                <w:szCs w:val="28"/>
              </w:rPr>
            </w:pPr>
            <w:r>
              <w:rPr>
                <w:rFonts w:ascii="黑体" w:eastAsia="黑体" w:hAnsi="黑体" w:cs="黑体" w:hint="eastAsia"/>
                <w:color w:val="000000"/>
                <w:sz w:val="28"/>
                <w:szCs w:val="28"/>
              </w:rPr>
              <w:t>是否达标</w:t>
            </w:r>
          </w:p>
          <w:p w:rsidR="00EF7D52" w:rsidRDefault="00EF7D52">
            <w:pPr>
              <w:jc w:val="center"/>
              <w:rPr>
                <w:rFonts w:ascii="黑体" w:eastAsia="黑体" w:hAnsi="黑体" w:cs="Times New Roman"/>
                <w:color w:val="000000"/>
                <w:sz w:val="28"/>
                <w:szCs w:val="28"/>
              </w:rPr>
            </w:pPr>
            <w:r>
              <w:rPr>
                <w:rFonts w:ascii="黑体" w:eastAsia="黑体" w:hAnsi="黑体" w:cs="黑体" w:hint="eastAsia"/>
                <w:color w:val="000000"/>
                <w:sz w:val="28"/>
                <w:szCs w:val="28"/>
              </w:rPr>
              <w:t>（是／否）</w:t>
            </w:r>
          </w:p>
        </w:tc>
        <w:tc>
          <w:tcPr>
            <w:tcW w:w="4677" w:type="dxa"/>
            <w:vAlign w:val="center"/>
          </w:tcPr>
          <w:p w:rsidR="00EF7D52" w:rsidRDefault="00EF7D52">
            <w:pPr>
              <w:spacing w:line="432" w:lineRule="exact"/>
              <w:jc w:val="center"/>
              <w:rPr>
                <w:rFonts w:ascii="黑体" w:eastAsia="黑体" w:hAnsi="黑体" w:cs="Times New Roman"/>
                <w:color w:val="000000"/>
                <w:sz w:val="28"/>
                <w:szCs w:val="28"/>
              </w:rPr>
            </w:pPr>
            <w:r>
              <w:rPr>
                <w:rFonts w:ascii="黑体" w:eastAsia="黑体" w:hAnsi="黑体" w:cs="黑体" w:hint="eastAsia"/>
                <w:color w:val="000000"/>
                <w:sz w:val="28"/>
                <w:szCs w:val="28"/>
              </w:rPr>
              <w:t>量化指标说明及支撑材料目录</w:t>
            </w:r>
          </w:p>
        </w:tc>
      </w:tr>
      <w:tr w:rsidR="00EF7D52">
        <w:tc>
          <w:tcPr>
            <w:tcW w:w="21155" w:type="dxa"/>
            <w:gridSpan w:val="5"/>
            <w:vAlign w:val="center"/>
          </w:tcPr>
          <w:p w:rsidR="00EF7D52" w:rsidRDefault="00EF7D52">
            <w:pPr>
              <w:spacing w:line="432" w:lineRule="exact"/>
              <w:jc w:val="center"/>
              <w:rPr>
                <w:rFonts w:ascii="黑体" w:eastAsia="黑体" w:hAnsi="黑体" w:cs="Times New Roman"/>
                <w:color w:val="000000"/>
                <w:sz w:val="28"/>
                <w:szCs w:val="28"/>
              </w:rPr>
            </w:pPr>
            <w:r>
              <w:rPr>
                <w:rFonts w:ascii="黑体" w:eastAsia="黑体" w:hAnsi="黑体" w:cs="黑体" w:hint="eastAsia"/>
                <w:sz w:val="28"/>
                <w:szCs w:val="28"/>
              </w:rPr>
              <w:t>（在符合标准化的基础上，满足示范标准中“教学目标”和“教学研究”指标中的标准，并达到“教学方式”指标中的一项标准者，可以申请创建教学示范课）</w:t>
            </w:r>
          </w:p>
        </w:tc>
      </w:tr>
      <w:tr w:rsidR="00EF7D52">
        <w:tc>
          <w:tcPr>
            <w:tcW w:w="1291" w:type="dxa"/>
            <w:vMerge w:val="restart"/>
            <w:vAlign w:val="center"/>
          </w:tcPr>
          <w:p w:rsidR="00EF7D52" w:rsidRDefault="00EF7D52">
            <w:pPr>
              <w:spacing w:line="460" w:lineRule="exact"/>
              <w:jc w:val="center"/>
              <w:rPr>
                <w:rFonts w:ascii="黑体" w:eastAsia="黑体" w:hAnsi="黑体" w:cs="Times New Roman"/>
                <w:b/>
                <w:bCs/>
                <w:color w:val="000000"/>
                <w:sz w:val="24"/>
                <w:szCs w:val="24"/>
              </w:rPr>
            </w:pPr>
            <w:r>
              <w:rPr>
                <w:rFonts w:ascii="黑体" w:eastAsia="黑体" w:hAnsi="黑体" w:cs="黑体" w:hint="eastAsia"/>
                <w:b/>
                <w:bCs/>
                <w:color w:val="000000"/>
                <w:sz w:val="24"/>
                <w:szCs w:val="24"/>
              </w:rPr>
              <w:t>教学目标</w:t>
            </w:r>
          </w:p>
        </w:tc>
        <w:tc>
          <w:tcPr>
            <w:tcW w:w="1701" w:type="dxa"/>
            <w:vAlign w:val="center"/>
          </w:tcPr>
          <w:p w:rsidR="00EF7D52" w:rsidRDefault="00EF7D52">
            <w:pPr>
              <w:spacing w:line="46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因材施教</w:t>
            </w:r>
          </w:p>
        </w:tc>
        <w:tc>
          <w:tcPr>
            <w:tcW w:w="11785" w:type="dxa"/>
          </w:tcPr>
          <w:p w:rsidR="00EF7D52" w:rsidRDefault="00EF7D52">
            <w:pPr>
              <w:tabs>
                <w:tab w:val="left" w:pos="4544"/>
              </w:tabs>
              <w:spacing w:line="460" w:lineRule="exact"/>
              <w:ind w:firstLine="520"/>
              <w:jc w:val="left"/>
              <w:rPr>
                <w:rFonts w:ascii="仿宋" w:eastAsia="仿宋" w:hAnsi="仿宋" w:cs="Times New Roman"/>
                <w:color w:val="000000"/>
                <w:sz w:val="28"/>
                <w:szCs w:val="28"/>
              </w:rPr>
            </w:pPr>
            <w:r>
              <w:rPr>
                <w:rFonts w:ascii="仿宋" w:eastAsia="仿宋" w:hAnsi="仿宋" w:cs="仿宋" w:hint="eastAsia"/>
                <w:color w:val="000000"/>
                <w:sz w:val="28"/>
                <w:szCs w:val="28"/>
              </w:rPr>
              <w:t>坚持以学生为中心的教学理念，根据教学活动的内容，悉心研究教学对象，了解学生的有关情况，注重因材施教，合理组织教学内容，选用科学有效的教学方式和方法，力求做到教学内容与方法的优化组合。</w:t>
            </w:r>
          </w:p>
        </w:tc>
        <w:tc>
          <w:tcPr>
            <w:tcW w:w="1701" w:type="dxa"/>
            <w:vAlign w:val="center"/>
          </w:tcPr>
          <w:p w:rsidR="00EF7D52" w:rsidRDefault="00EF7D52" w:rsidP="00EF7D52">
            <w:pPr>
              <w:tabs>
                <w:tab w:val="left" w:pos="4544"/>
              </w:tabs>
              <w:spacing w:line="460" w:lineRule="exact"/>
              <w:ind w:firstLineChars="11" w:firstLine="31680"/>
              <w:jc w:val="center"/>
              <w:rPr>
                <w:rFonts w:ascii="仿宋" w:eastAsia="仿宋" w:hAnsi="仿宋" w:cs="Times New Roman"/>
                <w:color w:val="000000"/>
                <w:sz w:val="28"/>
                <w:szCs w:val="28"/>
              </w:rPr>
            </w:pPr>
          </w:p>
        </w:tc>
        <w:tc>
          <w:tcPr>
            <w:tcW w:w="4677" w:type="dxa"/>
          </w:tcPr>
          <w:p w:rsidR="00EF7D52" w:rsidRDefault="00EF7D52">
            <w:pPr>
              <w:tabs>
                <w:tab w:val="left" w:pos="4544"/>
              </w:tabs>
              <w:spacing w:line="460" w:lineRule="exact"/>
              <w:ind w:firstLine="520"/>
              <w:jc w:val="left"/>
              <w:rPr>
                <w:rFonts w:ascii="仿宋" w:eastAsia="仿宋" w:hAnsi="仿宋" w:cs="Times New Roman"/>
                <w:color w:val="000000"/>
                <w:sz w:val="28"/>
                <w:szCs w:val="28"/>
              </w:rPr>
            </w:pPr>
          </w:p>
        </w:tc>
      </w:tr>
      <w:tr w:rsidR="00EF7D52">
        <w:tc>
          <w:tcPr>
            <w:tcW w:w="1291" w:type="dxa"/>
            <w:vMerge/>
            <w:vAlign w:val="center"/>
          </w:tcPr>
          <w:p w:rsidR="00EF7D52" w:rsidRDefault="00EF7D52">
            <w:pPr>
              <w:spacing w:line="460" w:lineRule="exact"/>
              <w:jc w:val="center"/>
              <w:rPr>
                <w:rFonts w:ascii="黑体" w:eastAsia="黑体" w:hAnsi="黑体" w:cs="Times New Roman"/>
                <w:b/>
                <w:bCs/>
                <w:color w:val="000000"/>
                <w:sz w:val="24"/>
                <w:szCs w:val="24"/>
              </w:rPr>
            </w:pPr>
          </w:p>
        </w:tc>
        <w:tc>
          <w:tcPr>
            <w:tcW w:w="1701" w:type="dxa"/>
            <w:vAlign w:val="center"/>
          </w:tcPr>
          <w:p w:rsidR="00EF7D52" w:rsidRDefault="00EF7D52">
            <w:pPr>
              <w:spacing w:line="46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着力培养学生能力</w:t>
            </w:r>
          </w:p>
        </w:tc>
        <w:tc>
          <w:tcPr>
            <w:tcW w:w="11785" w:type="dxa"/>
          </w:tcPr>
          <w:p w:rsidR="00EF7D52" w:rsidRDefault="00EF7D52">
            <w:pPr>
              <w:tabs>
                <w:tab w:val="left" w:pos="4544"/>
              </w:tabs>
              <w:spacing w:line="460" w:lineRule="exact"/>
              <w:ind w:firstLine="520"/>
              <w:jc w:val="left"/>
              <w:rPr>
                <w:rFonts w:ascii="仿宋" w:eastAsia="仿宋" w:hAnsi="仿宋" w:cs="Times New Roman"/>
                <w:color w:val="000000"/>
                <w:sz w:val="28"/>
                <w:szCs w:val="28"/>
              </w:rPr>
            </w:pPr>
            <w:r>
              <w:rPr>
                <w:rFonts w:ascii="仿宋" w:eastAsia="仿宋" w:hAnsi="仿宋" w:cs="仿宋" w:hint="eastAsia"/>
                <w:color w:val="000000"/>
                <w:sz w:val="28"/>
                <w:szCs w:val="28"/>
              </w:rPr>
              <w:t>注意教学活动与其它相关教学活动内容的衔接和配合，重视授课效果的信息反馈，在教学中精益求精，突出重点，处理好难点，着力培养学生的自学能力，实践能力和创新能力。</w:t>
            </w:r>
          </w:p>
          <w:p w:rsidR="00EF7D52" w:rsidRDefault="00EF7D52">
            <w:pPr>
              <w:tabs>
                <w:tab w:val="left" w:pos="4544"/>
              </w:tabs>
              <w:spacing w:line="460" w:lineRule="exact"/>
              <w:ind w:firstLine="520"/>
              <w:jc w:val="left"/>
              <w:rPr>
                <w:rFonts w:ascii="仿宋" w:eastAsia="仿宋" w:hAnsi="仿宋" w:cs="Times New Roman"/>
                <w:color w:val="000000"/>
                <w:sz w:val="28"/>
                <w:szCs w:val="28"/>
              </w:rPr>
            </w:pPr>
            <w:r>
              <w:rPr>
                <w:rFonts w:ascii="仿宋" w:eastAsia="仿宋" w:hAnsi="仿宋" w:cs="仿宋" w:hint="eastAsia"/>
                <w:color w:val="000000"/>
                <w:sz w:val="28"/>
                <w:szCs w:val="28"/>
              </w:rPr>
              <w:t>在实验教学中注重开发综合性、设计性实验，加强对学生的综合应用能力和动手能力的培养。</w:t>
            </w:r>
          </w:p>
        </w:tc>
        <w:tc>
          <w:tcPr>
            <w:tcW w:w="1701" w:type="dxa"/>
            <w:vAlign w:val="center"/>
          </w:tcPr>
          <w:p w:rsidR="00EF7D52" w:rsidRDefault="00EF7D52" w:rsidP="00EF7D52">
            <w:pPr>
              <w:tabs>
                <w:tab w:val="left" w:pos="4544"/>
              </w:tabs>
              <w:spacing w:line="460" w:lineRule="exact"/>
              <w:ind w:firstLineChars="11" w:firstLine="31680"/>
              <w:jc w:val="center"/>
              <w:rPr>
                <w:rFonts w:ascii="仿宋" w:eastAsia="仿宋" w:hAnsi="仿宋" w:cs="Times New Roman"/>
                <w:color w:val="000000"/>
                <w:sz w:val="28"/>
                <w:szCs w:val="28"/>
              </w:rPr>
            </w:pPr>
          </w:p>
        </w:tc>
        <w:tc>
          <w:tcPr>
            <w:tcW w:w="4677" w:type="dxa"/>
          </w:tcPr>
          <w:p w:rsidR="00EF7D52" w:rsidRDefault="00EF7D52">
            <w:pPr>
              <w:tabs>
                <w:tab w:val="left" w:pos="4544"/>
              </w:tabs>
              <w:spacing w:line="460" w:lineRule="exact"/>
              <w:ind w:firstLine="520"/>
              <w:jc w:val="left"/>
              <w:rPr>
                <w:rFonts w:ascii="仿宋" w:eastAsia="仿宋" w:hAnsi="仿宋" w:cs="Times New Roman"/>
                <w:color w:val="000000"/>
                <w:sz w:val="28"/>
                <w:szCs w:val="28"/>
              </w:rPr>
            </w:pPr>
          </w:p>
        </w:tc>
      </w:tr>
      <w:tr w:rsidR="00EF7D52">
        <w:tc>
          <w:tcPr>
            <w:tcW w:w="1291" w:type="dxa"/>
            <w:vMerge w:val="restart"/>
            <w:vAlign w:val="center"/>
          </w:tcPr>
          <w:p w:rsidR="00EF7D52" w:rsidRDefault="00EF7D52">
            <w:pPr>
              <w:spacing w:line="460" w:lineRule="exact"/>
              <w:jc w:val="center"/>
              <w:rPr>
                <w:rFonts w:ascii="黑体" w:eastAsia="黑体" w:hAnsi="黑体" w:cs="Times New Roman"/>
                <w:b/>
                <w:bCs/>
                <w:color w:val="000000"/>
                <w:sz w:val="24"/>
                <w:szCs w:val="24"/>
              </w:rPr>
            </w:pPr>
            <w:r>
              <w:rPr>
                <w:rFonts w:ascii="黑体" w:eastAsia="黑体" w:hAnsi="黑体" w:cs="黑体" w:hint="eastAsia"/>
                <w:b/>
                <w:bCs/>
                <w:color w:val="000000"/>
                <w:sz w:val="24"/>
                <w:szCs w:val="24"/>
              </w:rPr>
              <w:t>教学方式</w:t>
            </w:r>
          </w:p>
        </w:tc>
        <w:tc>
          <w:tcPr>
            <w:tcW w:w="1701" w:type="dxa"/>
            <w:vAlign w:val="center"/>
          </w:tcPr>
          <w:p w:rsidR="00EF7D52" w:rsidRDefault="00EF7D52">
            <w:pPr>
              <w:spacing w:line="46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启发式教学</w:t>
            </w:r>
          </w:p>
        </w:tc>
        <w:tc>
          <w:tcPr>
            <w:tcW w:w="11785" w:type="dxa"/>
          </w:tcPr>
          <w:p w:rsidR="00EF7D52" w:rsidRDefault="00EF7D52">
            <w:pPr>
              <w:tabs>
                <w:tab w:val="left" w:pos="4544"/>
              </w:tabs>
              <w:spacing w:line="460" w:lineRule="exact"/>
              <w:ind w:firstLine="520"/>
              <w:jc w:val="left"/>
              <w:rPr>
                <w:rFonts w:ascii="仿宋" w:eastAsia="仿宋" w:hAnsi="仿宋" w:cs="Times New Roman"/>
                <w:color w:val="000000"/>
                <w:sz w:val="28"/>
                <w:szCs w:val="28"/>
              </w:rPr>
            </w:pPr>
            <w:r>
              <w:rPr>
                <w:rFonts w:ascii="仿宋" w:eastAsia="仿宋" w:hAnsi="仿宋" w:cs="仿宋" w:hint="eastAsia"/>
                <w:color w:val="000000"/>
                <w:sz w:val="28"/>
                <w:szCs w:val="28"/>
              </w:rPr>
              <w:t>在教学活动中加强互动环节设计，采用启发式教学，融入问题引导、创设情境、师生研讨等多种启发式教学方法，引导学生积极思维，调动学生参与课堂教学的广度和深度，激发学生保持良好的听课状态，力求使教与学两方面协调一致、共同发展。</w:t>
            </w:r>
          </w:p>
          <w:p w:rsidR="00EF7D52" w:rsidRDefault="00EF7D52">
            <w:pPr>
              <w:tabs>
                <w:tab w:val="left" w:pos="4544"/>
              </w:tabs>
              <w:spacing w:line="460" w:lineRule="exact"/>
              <w:ind w:firstLine="520"/>
              <w:jc w:val="left"/>
              <w:rPr>
                <w:rFonts w:ascii="仿宋" w:eastAsia="仿宋" w:hAnsi="仿宋" w:cs="Times New Roman"/>
                <w:b/>
                <w:bCs/>
                <w:i/>
                <w:iCs/>
                <w:color w:val="FF0000"/>
                <w:sz w:val="28"/>
                <w:szCs w:val="28"/>
              </w:rPr>
            </w:pPr>
            <w:r>
              <w:rPr>
                <w:rFonts w:ascii="仿宋" w:eastAsia="仿宋" w:hAnsi="仿宋" w:cs="仿宋" w:hint="eastAsia"/>
                <w:color w:val="000000"/>
                <w:sz w:val="28"/>
                <w:szCs w:val="28"/>
              </w:rPr>
              <w:t>课堂教学中的互动时间不低于总课程学时的</w:t>
            </w:r>
            <w:r>
              <w:rPr>
                <w:rFonts w:ascii="仿宋" w:eastAsia="仿宋" w:hAnsi="仿宋" w:cs="仿宋"/>
                <w:color w:val="000000"/>
                <w:sz w:val="28"/>
                <w:szCs w:val="28"/>
              </w:rPr>
              <w:t>1/3</w:t>
            </w:r>
            <w:r>
              <w:rPr>
                <w:rFonts w:ascii="仿宋" w:eastAsia="仿宋" w:hAnsi="仿宋" w:cs="仿宋" w:hint="eastAsia"/>
                <w:color w:val="000000"/>
                <w:sz w:val="28"/>
                <w:szCs w:val="28"/>
              </w:rPr>
              <w:t>，其中学生主动参与时间占互动时间不低于</w:t>
            </w:r>
            <w:r>
              <w:rPr>
                <w:rFonts w:ascii="仿宋" w:eastAsia="仿宋" w:hAnsi="仿宋" w:cs="仿宋"/>
                <w:color w:val="000000"/>
                <w:sz w:val="28"/>
                <w:szCs w:val="28"/>
              </w:rPr>
              <w:t>1/2</w:t>
            </w:r>
            <w:r>
              <w:rPr>
                <w:rFonts w:ascii="仿宋" w:eastAsia="仿宋" w:hAnsi="仿宋" w:cs="仿宋" w:hint="eastAsia"/>
                <w:color w:val="000000"/>
                <w:sz w:val="28"/>
                <w:szCs w:val="28"/>
              </w:rPr>
              <w:t>。</w:t>
            </w:r>
          </w:p>
        </w:tc>
        <w:tc>
          <w:tcPr>
            <w:tcW w:w="1701" w:type="dxa"/>
            <w:vAlign w:val="center"/>
          </w:tcPr>
          <w:p w:rsidR="00EF7D52" w:rsidRDefault="00EF7D52" w:rsidP="00EF7D52">
            <w:pPr>
              <w:tabs>
                <w:tab w:val="left" w:pos="4544"/>
              </w:tabs>
              <w:spacing w:line="460" w:lineRule="exact"/>
              <w:ind w:firstLineChars="11" w:firstLine="31680"/>
              <w:jc w:val="center"/>
              <w:rPr>
                <w:rFonts w:ascii="仿宋" w:eastAsia="仿宋" w:hAnsi="仿宋" w:cs="Times New Roman"/>
                <w:color w:val="000000"/>
                <w:sz w:val="28"/>
                <w:szCs w:val="28"/>
              </w:rPr>
            </w:pPr>
          </w:p>
        </w:tc>
        <w:tc>
          <w:tcPr>
            <w:tcW w:w="4677" w:type="dxa"/>
          </w:tcPr>
          <w:p w:rsidR="00EF7D52" w:rsidRDefault="00EF7D52">
            <w:pPr>
              <w:tabs>
                <w:tab w:val="left" w:pos="4544"/>
              </w:tabs>
              <w:spacing w:line="460" w:lineRule="exact"/>
              <w:ind w:firstLine="520"/>
              <w:jc w:val="left"/>
              <w:rPr>
                <w:rFonts w:ascii="仿宋" w:eastAsia="仿宋" w:hAnsi="仿宋" w:cs="Times New Roman"/>
                <w:color w:val="000000"/>
                <w:sz w:val="28"/>
                <w:szCs w:val="28"/>
              </w:rPr>
            </w:pPr>
          </w:p>
        </w:tc>
      </w:tr>
      <w:tr w:rsidR="00EF7D52">
        <w:tc>
          <w:tcPr>
            <w:tcW w:w="1291" w:type="dxa"/>
            <w:vMerge/>
            <w:vAlign w:val="center"/>
          </w:tcPr>
          <w:p w:rsidR="00EF7D52" w:rsidRDefault="00EF7D52">
            <w:pPr>
              <w:spacing w:line="460" w:lineRule="exact"/>
              <w:jc w:val="center"/>
              <w:rPr>
                <w:rFonts w:ascii="黑体" w:eastAsia="黑体" w:hAnsi="黑体" w:cs="Times New Roman"/>
                <w:b/>
                <w:bCs/>
                <w:color w:val="000000"/>
                <w:sz w:val="24"/>
                <w:szCs w:val="24"/>
              </w:rPr>
            </w:pPr>
          </w:p>
        </w:tc>
        <w:tc>
          <w:tcPr>
            <w:tcW w:w="1701" w:type="dxa"/>
            <w:vAlign w:val="center"/>
          </w:tcPr>
          <w:p w:rsidR="00EF7D52" w:rsidRDefault="00EF7D52">
            <w:pPr>
              <w:spacing w:line="46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信息化教学</w:t>
            </w:r>
          </w:p>
        </w:tc>
        <w:tc>
          <w:tcPr>
            <w:tcW w:w="11785" w:type="dxa"/>
          </w:tcPr>
          <w:p w:rsidR="00EF7D52" w:rsidRDefault="00EF7D52">
            <w:pPr>
              <w:tabs>
                <w:tab w:val="left" w:pos="4544"/>
              </w:tabs>
              <w:spacing w:line="460" w:lineRule="exact"/>
              <w:ind w:firstLine="520"/>
              <w:jc w:val="left"/>
              <w:rPr>
                <w:rFonts w:ascii="仿宋" w:eastAsia="仿宋" w:hAnsi="仿宋" w:cs="Times New Roman"/>
                <w:color w:val="000000"/>
                <w:sz w:val="28"/>
                <w:szCs w:val="28"/>
              </w:rPr>
            </w:pPr>
            <w:r>
              <w:rPr>
                <w:rFonts w:ascii="仿宋" w:eastAsia="仿宋" w:hAnsi="仿宋" w:cs="仿宋" w:hint="eastAsia"/>
                <w:color w:val="000000"/>
                <w:sz w:val="28"/>
                <w:szCs w:val="28"/>
              </w:rPr>
              <w:t>在教学中充分利用现代信息技术和信息资源，开发课件、视频、教学软件等教学资源，充分运用网络教学平台，优化教学过程，科学地安排教学的各个环节和要素，创新教学模式和教学方法，提高学生的学习兴趣，支持学生的自主探究学习，提高教学质量和效率。</w:t>
            </w:r>
          </w:p>
          <w:p w:rsidR="00EF7D52" w:rsidRDefault="00EF7D52">
            <w:pPr>
              <w:tabs>
                <w:tab w:val="left" w:pos="4544"/>
              </w:tabs>
              <w:spacing w:line="460" w:lineRule="exact"/>
              <w:ind w:firstLine="520"/>
              <w:jc w:val="left"/>
              <w:rPr>
                <w:rFonts w:ascii="仿宋" w:eastAsia="仿宋" w:hAnsi="仿宋" w:cs="Times New Roman"/>
                <w:color w:val="000000"/>
                <w:sz w:val="28"/>
                <w:szCs w:val="28"/>
              </w:rPr>
            </w:pPr>
            <w:r>
              <w:rPr>
                <w:rFonts w:ascii="仿宋" w:eastAsia="仿宋" w:hAnsi="仿宋" w:cs="仿宋" w:hint="eastAsia"/>
                <w:color w:val="000000"/>
                <w:sz w:val="28"/>
                <w:szCs w:val="28"/>
              </w:rPr>
              <w:t>信息化教学应依托网络教学平台，在平台上具有完整教学资源（课程简介、教师队伍、教学大纲、授课教案、作业习题、资料库等），以及教学环节数据（学生利用网络教学平台学习课程相关资源的线上学习数据，包括签到、讨论等课堂教学过程中的互动教学数据，学生提供的课外阅读、课程作业等课后学习反馈数据）。</w:t>
            </w:r>
          </w:p>
        </w:tc>
        <w:tc>
          <w:tcPr>
            <w:tcW w:w="1701" w:type="dxa"/>
            <w:vAlign w:val="center"/>
          </w:tcPr>
          <w:p w:rsidR="00EF7D52" w:rsidRDefault="00EF7D52" w:rsidP="00EF7D52">
            <w:pPr>
              <w:tabs>
                <w:tab w:val="left" w:pos="4544"/>
              </w:tabs>
              <w:spacing w:line="460" w:lineRule="exact"/>
              <w:ind w:firstLineChars="11" w:firstLine="31680"/>
              <w:jc w:val="center"/>
              <w:rPr>
                <w:rFonts w:ascii="仿宋" w:eastAsia="仿宋" w:hAnsi="仿宋" w:cs="Times New Roman"/>
                <w:color w:val="000000"/>
                <w:sz w:val="28"/>
                <w:szCs w:val="28"/>
              </w:rPr>
            </w:pPr>
          </w:p>
        </w:tc>
        <w:tc>
          <w:tcPr>
            <w:tcW w:w="4677" w:type="dxa"/>
          </w:tcPr>
          <w:p w:rsidR="00EF7D52" w:rsidRDefault="00EF7D52">
            <w:pPr>
              <w:tabs>
                <w:tab w:val="left" w:pos="4544"/>
              </w:tabs>
              <w:spacing w:line="460" w:lineRule="exact"/>
              <w:ind w:firstLine="520"/>
              <w:jc w:val="left"/>
              <w:rPr>
                <w:rFonts w:ascii="仿宋" w:eastAsia="仿宋" w:hAnsi="仿宋" w:cs="Times New Roman"/>
                <w:color w:val="000000"/>
                <w:sz w:val="28"/>
                <w:szCs w:val="28"/>
              </w:rPr>
            </w:pPr>
          </w:p>
        </w:tc>
      </w:tr>
      <w:tr w:rsidR="00EF7D52">
        <w:tc>
          <w:tcPr>
            <w:tcW w:w="1291" w:type="dxa"/>
            <w:vMerge/>
            <w:vAlign w:val="center"/>
          </w:tcPr>
          <w:p w:rsidR="00EF7D52" w:rsidRDefault="00EF7D52">
            <w:pPr>
              <w:spacing w:line="460" w:lineRule="exact"/>
              <w:jc w:val="center"/>
              <w:rPr>
                <w:rFonts w:ascii="黑体" w:eastAsia="黑体" w:hAnsi="黑体" w:cs="Times New Roman"/>
                <w:b/>
                <w:bCs/>
                <w:color w:val="000000"/>
                <w:sz w:val="24"/>
                <w:szCs w:val="24"/>
              </w:rPr>
            </w:pPr>
          </w:p>
        </w:tc>
        <w:tc>
          <w:tcPr>
            <w:tcW w:w="1701" w:type="dxa"/>
            <w:vAlign w:val="center"/>
          </w:tcPr>
          <w:p w:rsidR="00EF7D52" w:rsidRDefault="00EF7D52">
            <w:pPr>
              <w:spacing w:line="460" w:lineRule="exact"/>
              <w:jc w:val="center"/>
              <w:rPr>
                <w:rFonts w:ascii="黑体" w:eastAsia="黑体" w:hAnsi="黑体" w:cs="Times New Roman"/>
                <w:color w:val="FF0000"/>
                <w:sz w:val="24"/>
                <w:szCs w:val="24"/>
              </w:rPr>
            </w:pPr>
            <w:r>
              <w:rPr>
                <w:rFonts w:ascii="黑体" w:eastAsia="黑体" w:hAnsi="黑体" w:cs="黑体" w:hint="eastAsia"/>
                <w:color w:val="000000"/>
                <w:sz w:val="24"/>
                <w:szCs w:val="24"/>
              </w:rPr>
              <w:t>多元化结合</w:t>
            </w:r>
          </w:p>
        </w:tc>
        <w:tc>
          <w:tcPr>
            <w:tcW w:w="11785" w:type="dxa"/>
          </w:tcPr>
          <w:p w:rsidR="00EF7D52" w:rsidRDefault="00EF7D52">
            <w:pPr>
              <w:tabs>
                <w:tab w:val="left" w:pos="4544"/>
              </w:tabs>
              <w:spacing w:line="460" w:lineRule="exact"/>
              <w:ind w:firstLine="520"/>
              <w:jc w:val="left"/>
              <w:rPr>
                <w:rFonts w:ascii="仿宋" w:eastAsia="仿宋" w:hAnsi="仿宋" w:cs="Times New Roman"/>
                <w:color w:val="000000"/>
                <w:sz w:val="28"/>
                <w:szCs w:val="28"/>
              </w:rPr>
            </w:pPr>
            <w:r>
              <w:rPr>
                <w:rFonts w:ascii="仿宋" w:eastAsia="仿宋" w:hAnsi="仿宋" w:cs="仿宋" w:hint="eastAsia"/>
                <w:color w:val="000000"/>
                <w:sz w:val="28"/>
                <w:szCs w:val="28"/>
              </w:rPr>
              <w:t>突破传统教学模式，根据教学内容开展多种教学方式、教学环节的互动结合。</w:t>
            </w:r>
          </w:p>
          <w:p w:rsidR="00EF7D52" w:rsidRDefault="00EF7D52">
            <w:pPr>
              <w:tabs>
                <w:tab w:val="left" w:pos="4544"/>
              </w:tabs>
              <w:spacing w:line="460" w:lineRule="exact"/>
              <w:ind w:firstLine="520"/>
              <w:jc w:val="left"/>
              <w:rPr>
                <w:rFonts w:ascii="仿宋" w:eastAsia="仿宋" w:hAnsi="仿宋" w:cs="Times New Roman"/>
                <w:color w:val="000000"/>
                <w:sz w:val="28"/>
                <w:szCs w:val="28"/>
              </w:rPr>
            </w:pPr>
            <w:r>
              <w:rPr>
                <w:rFonts w:ascii="仿宋" w:eastAsia="仿宋" w:hAnsi="仿宋" w:cs="仿宋" w:hint="eastAsia"/>
                <w:color w:val="000000"/>
                <w:sz w:val="28"/>
                <w:szCs w:val="28"/>
              </w:rPr>
              <w:t>课堂教学与课后辅导（答疑）结合。在课后有计划、有准备地进行阶段性辅导，在辅导答疑的过程中，既热情帮助基础较差的学生，又注意发现与培养优秀的学生。阶段性辅导在整个课程教学过程中应不少于</w:t>
            </w:r>
            <w:r>
              <w:rPr>
                <w:rFonts w:ascii="仿宋" w:eastAsia="仿宋" w:hAnsi="仿宋" w:cs="仿宋"/>
                <w:color w:val="000000"/>
                <w:sz w:val="28"/>
                <w:szCs w:val="28"/>
              </w:rPr>
              <w:t>3</w:t>
            </w:r>
            <w:r>
              <w:rPr>
                <w:rFonts w:ascii="仿宋" w:eastAsia="仿宋" w:hAnsi="仿宋" w:cs="仿宋" w:hint="eastAsia"/>
                <w:color w:val="000000"/>
                <w:sz w:val="28"/>
                <w:szCs w:val="28"/>
              </w:rPr>
              <w:t>次，课后辅导答疑应有完备的记录。</w:t>
            </w:r>
          </w:p>
          <w:p w:rsidR="00EF7D52" w:rsidRDefault="00EF7D52">
            <w:pPr>
              <w:tabs>
                <w:tab w:val="left" w:pos="4544"/>
              </w:tabs>
              <w:spacing w:line="460" w:lineRule="exact"/>
              <w:ind w:firstLine="520"/>
              <w:jc w:val="left"/>
              <w:rPr>
                <w:rFonts w:ascii="仿宋" w:eastAsia="仿宋" w:hAnsi="仿宋" w:cs="Times New Roman"/>
                <w:color w:val="000000"/>
                <w:sz w:val="28"/>
                <w:szCs w:val="28"/>
              </w:rPr>
            </w:pPr>
            <w:r>
              <w:rPr>
                <w:rFonts w:ascii="仿宋" w:eastAsia="仿宋" w:hAnsi="仿宋" w:cs="仿宋" w:hint="eastAsia"/>
                <w:color w:val="000000"/>
                <w:sz w:val="28"/>
                <w:szCs w:val="28"/>
              </w:rPr>
              <w:t>课堂教学与课后练习结合。配合授课进度精选作业，培养学生分析解决问题的能力和独立钻研的精神，汇总并分析学生作业中出现的问题，有针对性地给予指导，改进教学。教师应具有学生课后作业共性问题的分析记录和相应的教学改进措施。</w:t>
            </w:r>
          </w:p>
          <w:p w:rsidR="00EF7D52" w:rsidRDefault="00EF7D52">
            <w:pPr>
              <w:tabs>
                <w:tab w:val="left" w:pos="4544"/>
              </w:tabs>
              <w:spacing w:line="460" w:lineRule="exact"/>
              <w:ind w:firstLine="520"/>
              <w:jc w:val="left"/>
              <w:rPr>
                <w:rFonts w:ascii="仿宋" w:eastAsia="仿宋" w:hAnsi="仿宋" w:cs="Times New Roman"/>
                <w:color w:val="000000"/>
                <w:sz w:val="28"/>
                <w:szCs w:val="28"/>
              </w:rPr>
            </w:pPr>
            <w:r>
              <w:rPr>
                <w:rFonts w:ascii="仿宋" w:eastAsia="仿宋" w:hAnsi="仿宋" w:cs="仿宋" w:hint="eastAsia"/>
                <w:color w:val="000000"/>
                <w:sz w:val="28"/>
                <w:szCs w:val="28"/>
              </w:rPr>
              <w:t>课堂教学与实践教学结合。在教学过程中注重学生知识应用能力的培养，讲课内容结合知识的实际应用场景，加深学生对理论知识的认识。教师在课程教学过程中应有</w:t>
            </w:r>
            <w:r>
              <w:rPr>
                <w:rFonts w:ascii="仿宋" w:eastAsia="仿宋" w:hAnsi="仿宋" w:cs="仿宋"/>
                <w:color w:val="000000"/>
                <w:sz w:val="28"/>
                <w:szCs w:val="28"/>
              </w:rPr>
              <w:t>1/4</w:t>
            </w:r>
            <w:r>
              <w:rPr>
                <w:rFonts w:ascii="仿宋" w:eastAsia="仿宋" w:hAnsi="仿宋" w:cs="仿宋" w:hint="eastAsia"/>
                <w:color w:val="000000"/>
                <w:sz w:val="28"/>
                <w:szCs w:val="28"/>
              </w:rPr>
              <w:t>以上的学时用于模拟实际应用场景授课，提高学生将知识应用于实践的能力。</w:t>
            </w:r>
          </w:p>
          <w:p w:rsidR="00EF7D52" w:rsidRDefault="00EF7D52">
            <w:pPr>
              <w:tabs>
                <w:tab w:val="left" w:pos="4544"/>
              </w:tabs>
              <w:spacing w:line="460" w:lineRule="exact"/>
              <w:ind w:firstLine="520"/>
              <w:jc w:val="left"/>
              <w:rPr>
                <w:rFonts w:ascii="仿宋" w:eastAsia="仿宋" w:hAnsi="仿宋" w:cs="Times New Roman"/>
                <w:color w:val="000000"/>
                <w:sz w:val="28"/>
                <w:szCs w:val="28"/>
              </w:rPr>
            </w:pPr>
            <w:r>
              <w:rPr>
                <w:rFonts w:ascii="仿宋" w:eastAsia="仿宋" w:hAnsi="仿宋" w:cs="仿宋" w:hint="eastAsia"/>
                <w:color w:val="000000"/>
                <w:sz w:val="28"/>
                <w:szCs w:val="28"/>
              </w:rPr>
              <w:t>课堂教学与创新创业教育结合。在传授专业知识的过程中融入创新创业教育，全面促进创新创业教育与专业教育深度融合，教师应以训练学生创新能力为目的，探索头脑风暴法、分组讨论法、角色扮演法、案例分析法、情景模拟法、游戏体验法等教学方法改革，培养学生的发散思维、批判性思维、洞察力、决策力、组织协调能力与领导力等各项创新创业素质。</w:t>
            </w:r>
          </w:p>
        </w:tc>
        <w:tc>
          <w:tcPr>
            <w:tcW w:w="1701" w:type="dxa"/>
            <w:vAlign w:val="center"/>
          </w:tcPr>
          <w:p w:rsidR="00EF7D52" w:rsidRDefault="00EF7D52" w:rsidP="00EF7D52">
            <w:pPr>
              <w:tabs>
                <w:tab w:val="left" w:pos="4544"/>
              </w:tabs>
              <w:spacing w:line="460" w:lineRule="exact"/>
              <w:ind w:firstLineChars="11" w:firstLine="31680"/>
              <w:jc w:val="center"/>
              <w:rPr>
                <w:rFonts w:ascii="仿宋" w:eastAsia="仿宋" w:hAnsi="仿宋" w:cs="Times New Roman"/>
                <w:color w:val="000000"/>
                <w:sz w:val="28"/>
                <w:szCs w:val="28"/>
              </w:rPr>
            </w:pPr>
          </w:p>
        </w:tc>
        <w:tc>
          <w:tcPr>
            <w:tcW w:w="4677" w:type="dxa"/>
          </w:tcPr>
          <w:p w:rsidR="00EF7D52" w:rsidRDefault="00EF7D52">
            <w:pPr>
              <w:tabs>
                <w:tab w:val="left" w:pos="4544"/>
              </w:tabs>
              <w:spacing w:line="460" w:lineRule="exact"/>
              <w:ind w:firstLine="520"/>
              <w:jc w:val="left"/>
              <w:rPr>
                <w:rFonts w:ascii="仿宋" w:eastAsia="仿宋" w:hAnsi="仿宋" w:cs="Times New Roman"/>
                <w:color w:val="000000"/>
                <w:sz w:val="28"/>
                <w:szCs w:val="28"/>
              </w:rPr>
            </w:pPr>
          </w:p>
        </w:tc>
      </w:tr>
      <w:tr w:rsidR="00EF7D52">
        <w:tc>
          <w:tcPr>
            <w:tcW w:w="1291" w:type="dxa"/>
            <w:vMerge w:val="restart"/>
            <w:vAlign w:val="center"/>
          </w:tcPr>
          <w:p w:rsidR="00EF7D52" w:rsidRDefault="00EF7D52">
            <w:pPr>
              <w:spacing w:line="460" w:lineRule="exact"/>
              <w:jc w:val="center"/>
              <w:rPr>
                <w:rFonts w:ascii="黑体" w:eastAsia="黑体" w:hAnsi="黑体" w:cs="Times New Roman"/>
                <w:b/>
                <w:bCs/>
                <w:color w:val="000000"/>
                <w:sz w:val="24"/>
                <w:szCs w:val="24"/>
              </w:rPr>
            </w:pPr>
            <w:r>
              <w:rPr>
                <w:rFonts w:ascii="黑体" w:eastAsia="黑体" w:hAnsi="黑体" w:cs="黑体" w:hint="eastAsia"/>
                <w:b/>
                <w:bCs/>
                <w:color w:val="000000"/>
                <w:sz w:val="24"/>
                <w:szCs w:val="24"/>
              </w:rPr>
              <w:t>教学研究</w:t>
            </w:r>
          </w:p>
        </w:tc>
        <w:tc>
          <w:tcPr>
            <w:tcW w:w="1701" w:type="dxa"/>
            <w:vAlign w:val="center"/>
          </w:tcPr>
          <w:p w:rsidR="00EF7D52" w:rsidRDefault="00EF7D52">
            <w:pPr>
              <w:spacing w:line="46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教学改革研究</w:t>
            </w:r>
          </w:p>
        </w:tc>
        <w:tc>
          <w:tcPr>
            <w:tcW w:w="11785" w:type="dxa"/>
          </w:tcPr>
          <w:p w:rsidR="00EF7D52" w:rsidRDefault="00EF7D52">
            <w:pPr>
              <w:tabs>
                <w:tab w:val="left" w:pos="4544"/>
              </w:tabs>
              <w:spacing w:line="460" w:lineRule="exact"/>
              <w:ind w:firstLine="520"/>
              <w:jc w:val="left"/>
              <w:rPr>
                <w:rFonts w:ascii="仿宋" w:eastAsia="仿宋" w:hAnsi="仿宋" w:cs="Times New Roman"/>
                <w:color w:val="000000"/>
                <w:sz w:val="28"/>
                <w:szCs w:val="28"/>
              </w:rPr>
            </w:pPr>
            <w:r>
              <w:rPr>
                <w:rFonts w:ascii="仿宋" w:eastAsia="仿宋" w:hAnsi="仿宋" w:cs="仿宋" w:hint="eastAsia"/>
                <w:color w:val="000000"/>
                <w:sz w:val="28"/>
                <w:szCs w:val="28"/>
              </w:rPr>
              <w:t>积极参与教学改革，重视教学研究，不断提高学术水平和业务水平。在保证完成教学大纲规定的教学内容的前提下，推进课程思政，推进课程融合，把最新相关研究成果融入课堂教学之中。应具有与所授课程相关的校级以上教学改革研究立项项目。</w:t>
            </w:r>
          </w:p>
        </w:tc>
        <w:tc>
          <w:tcPr>
            <w:tcW w:w="1701" w:type="dxa"/>
            <w:vAlign w:val="center"/>
          </w:tcPr>
          <w:p w:rsidR="00EF7D52" w:rsidRDefault="00EF7D52" w:rsidP="00EF7D52">
            <w:pPr>
              <w:tabs>
                <w:tab w:val="left" w:pos="4544"/>
              </w:tabs>
              <w:spacing w:line="460" w:lineRule="exact"/>
              <w:ind w:firstLineChars="11" w:firstLine="31680"/>
              <w:jc w:val="center"/>
              <w:rPr>
                <w:rFonts w:ascii="仿宋" w:eastAsia="仿宋" w:hAnsi="仿宋" w:cs="Times New Roman"/>
                <w:color w:val="000000"/>
                <w:sz w:val="28"/>
                <w:szCs w:val="28"/>
              </w:rPr>
            </w:pPr>
          </w:p>
        </w:tc>
        <w:tc>
          <w:tcPr>
            <w:tcW w:w="4677" w:type="dxa"/>
          </w:tcPr>
          <w:p w:rsidR="00EF7D52" w:rsidRDefault="00EF7D52">
            <w:pPr>
              <w:tabs>
                <w:tab w:val="left" w:pos="4544"/>
              </w:tabs>
              <w:spacing w:line="460" w:lineRule="exact"/>
              <w:ind w:firstLine="520"/>
              <w:jc w:val="left"/>
              <w:rPr>
                <w:rFonts w:ascii="仿宋" w:eastAsia="仿宋" w:hAnsi="仿宋" w:cs="Times New Roman"/>
                <w:color w:val="000000"/>
                <w:sz w:val="28"/>
                <w:szCs w:val="28"/>
              </w:rPr>
            </w:pPr>
          </w:p>
        </w:tc>
      </w:tr>
      <w:tr w:rsidR="00EF7D52">
        <w:tc>
          <w:tcPr>
            <w:tcW w:w="1291" w:type="dxa"/>
            <w:vMerge/>
            <w:vAlign w:val="center"/>
          </w:tcPr>
          <w:p w:rsidR="00EF7D52" w:rsidRDefault="00EF7D52">
            <w:pPr>
              <w:spacing w:line="460" w:lineRule="exact"/>
              <w:jc w:val="center"/>
              <w:rPr>
                <w:rFonts w:ascii="黑体" w:eastAsia="黑体" w:hAnsi="黑体" w:cs="Times New Roman"/>
                <w:b/>
                <w:bCs/>
                <w:color w:val="000000"/>
                <w:sz w:val="24"/>
                <w:szCs w:val="24"/>
              </w:rPr>
            </w:pPr>
          </w:p>
        </w:tc>
        <w:tc>
          <w:tcPr>
            <w:tcW w:w="1701" w:type="dxa"/>
            <w:vAlign w:val="center"/>
          </w:tcPr>
          <w:p w:rsidR="00EF7D52" w:rsidRDefault="00EF7D52">
            <w:pPr>
              <w:spacing w:line="460" w:lineRule="exact"/>
              <w:jc w:val="center"/>
              <w:rPr>
                <w:rFonts w:ascii="黑体" w:eastAsia="黑体" w:hAnsi="黑体" w:cs="Times New Roman"/>
                <w:color w:val="000000"/>
                <w:sz w:val="24"/>
                <w:szCs w:val="24"/>
              </w:rPr>
            </w:pPr>
            <w:r>
              <w:rPr>
                <w:rFonts w:ascii="黑体" w:eastAsia="黑体" w:hAnsi="黑体" w:cs="黑体" w:hint="eastAsia"/>
                <w:color w:val="000000"/>
                <w:sz w:val="24"/>
                <w:szCs w:val="24"/>
              </w:rPr>
              <w:t>教学活动总结</w:t>
            </w:r>
          </w:p>
        </w:tc>
        <w:tc>
          <w:tcPr>
            <w:tcW w:w="11785" w:type="dxa"/>
          </w:tcPr>
          <w:p w:rsidR="00EF7D52" w:rsidRDefault="00EF7D52">
            <w:pPr>
              <w:tabs>
                <w:tab w:val="left" w:pos="4544"/>
              </w:tabs>
              <w:spacing w:line="460" w:lineRule="exact"/>
              <w:ind w:firstLine="520"/>
              <w:jc w:val="left"/>
              <w:rPr>
                <w:rFonts w:ascii="仿宋" w:eastAsia="仿宋" w:hAnsi="仿宋" w:cs="Times New Roman"/>
                <w:color w:val="000000"/>
                <w:sz w:val="28"/>
                <w:szCs w:val="28"/>
              </w:rPr>
            </w:pPr>
            <w:r>
              <w:rPr>
                <w:rFonts w:ascii="仿宋" w:eastAsia="仿宋" w:hAnsi="仿宋" w:cs="仿宋" w:hint="eastAsia"/>
                <w:color w:val="000000"/>
                <w:sz w:val="28"/>
                <w:szCs w:val="28"/>
              </w:rPr>
              <w:t>教学活动结束后，做好教学文件的收集整理，认真总结教学情况，分析学生学习情况，研究各教学环节的配合，反思整个教学安排，总结教学过程中的经验教训，提出改进办法和完善建议。应具有所授课程的教学总结材料，以及</w:t>
            </w:r>
            <w:r>
              <w:rPr>
                <w:rFonts w:ascii="仿宋" w:eastAsia="仿宋" w:hAnsi="仿宋" w:cs="仿宋"/>
                <w:color w:val="000000"/>
                <w:sz w:val="28"/>
                <w:szCs w:val="28"/>
              </w:rPr>
              <w:t>1</w:t>
            </w:r>
            <w:r>
              <w:rPr>
                <w:rFonts w:ascii="仿宋" w:eastAsia="仿宋" w:hAnsi="仿宋" w:cs="仿宋" w:hint="eastAsia"/>
                <w:color w:val="000000"/>
                <w:sz w:val="28"/>
                <w:szCs w:val="28"/>
              </w:rPr>
              <w:t>篇与所授课程相关的公开发表教研论文。</w:t>
            </w:r>
          </w:p>
        </w:tc>
        <w:tc>
          <w:tcPr>
            <w:tcW w:w="1701" w:type="dxa"/>
            <w:vAlign w:val="center"/>
          </w:tcPr>
          <w:p w:rsidR="00EF7D52" w:rsidRDefault="00EF7D52" w:rsidP="00EF7D52">
            <w:pPr>
              <w:tabs>
                <w:tab w:val="left" w:pos="4544"/>
              </w:tabs>
              <w:spacing w:line="460" w:lineRule="exact"/>
              <w:ind w:firstLineChars="11" w:firstLine="31680"/>
              <w:jc w:val="center"/>
              <w:rPr>
                <w:rFonts w:ascii="仿宋" w:eastAsia="仿宋" w:hAnsi="仿宋" w:cs="Times New Roman"/>
                <w:color w:val="000000"/>
                <w:sz w:val="28"/>
                <w:szCs w:val="28"/>
              </w:rPr>
            </w:pPr>
          </w:p>
        </w:tc>
        <w:tc>
          <w:tcPr>
            <w:tcW w:w="4677" w:type="dxa"/>
          </w:tcPr>
          <w:p w:rsidR="00EF7D52" w:rsidRDefault="00EF7D52">
            <w:pPr>
              <w:tabs>
                <w:tab w:val="left" w:pos="4544"/>
              </w:tabs>
              <w:spacing w:line="460" w:lineRule="exact"/>
              <w:ind w:firstLine="520"/>
              <w:jc w:val="left"/>
              <w:rPr>
                <w:rFonts w:ascii="仿宋" w:eastAsia="仿宋" w:hAnsi="仿宋" w:cs="Times New Roman"/>
                <w:color w:val="000000"/>
                <w:sz w:val="28"/>
                <w:szCs w:val="28"/>
              </w:rPr>
            </w:pPr>
          </w:p>
        </w:tc>
      </w:tr>
    </w:tbl>
    <w:p w:rsidR="00EF7D52" w:rsidRDefault="00EF7D52">
      <w:pPr>
        <w:spacing w:line="480" w:lineRule="exact"/>
        <w:rPr>
          <w:rFonts w:cs="Times New Roman"/>
          <w:color w:val="000000"/>
        </w:rPr>
      </w:pPr>
    </w:p>
    <w:sectPr w:rsidR="00EF7D52" w:rsidSect="00301E73">
      <w:pgSz w:w="23757" w:h="16783" w:orient="landscape"/>
      <w:pgMar w:top="1134" w:right="1191" w:bottom="1191" w:left="1191" w:header="851" w:footer="992" w:gutter="0"/>
      <w:cols w:space="720"/>
      <w:docGrid w:type="linesAndChars" w:linePitch="290" w:charSpace="-4053"/>
    </w:sectPr>
  </w:body>
</w:document>
</file>

<file path=word/fontTable.xml><?xml version="1.0" encoding="utf-8"?>
<w:fonts xmlns:r="http://schemas.openxmlformats.org/officeDocument/2006/relationships" xmlns:w="http://schemas.openxmlformats.org/wordprocessingml/2006/main">
  <w:font w:name="DengXi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黑体_GBK">
    <w:altName w:val="微软雅黑"/>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FangSong_GB2312">
    <w:panose1 w:val="02010609060101010101"/>
    <w:charset w:val="00"/>
    <w:family w:val="modern"/>
    <w:notTrueType/>
    <w:pitch w:val="fixed"/>
    <w:sig w:usb0="00000003" w:usb1="00000000" w:usb2="00000000" w:usb3="00000000" w:csb0="00000001" w:csb1="00000000"/>
  </w:font>
  <w:font w:name="Heiti SC Medium">
    <w:altName w:val="宋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HorizontalSpacing w:val="105"/>
  <w:drawingGridVerticalSpacing w:val="156"/>
  <w:displayHorizontalDrawingGridEvery w:val="2"/>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3A5E"/>
    <w:rsid w:val="00013A5E"/>
    <w:rsid w:val="001C7393"/>
    <w:rsid w:val="00222A00"/>
    <w:rsid w:val="00301E73"/>
    <w:rsid w:val="00644438"/>
    <w:rsid w:val="009E7D01"/>
    <w:rsid w:val="00A13EAF"/>
    <w:rsid w:val="00A52711"/>
    <w:rsid w:val="00AA04EE"/>
    <w:rsid w:val="00B62E14"/>
    <w:rsid w:val="00BC23F5"/>
    <w:rsid w:val="00CA2B96"/>
    <w:rsid w:val="00CE3668"/>
    <w:rsid w:val="00D078BA"/>
    <w:rsid w:val="00D61B15"/>
    <w:rsid w:val="00EF21CC"/>
    <w:rsid w:val="00EF7D52"/>
    <w:rsid w:val="0D3527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73"/>
    <w:pPr>
      <w:widowControl w:val="0"/>
      <w:jc w:val="both"/>
    </w:pPr>
    <w:rPr>
      <w:rFonts w:ascii="等线" w:eastAsia="等线" w:hAnsi="等线"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1E7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608</Words>
  <Characters>3469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JYT</cp:lastModifiedBy>
  <cp:revision>4</cp:revision>
  <cp:lastPrinted>2020-08-18T08:19:00Z</cp:lastPrinted>
  <dcterms:created xsi:type="dcterms:W3CDTF">2020-08-05T03:09:00Z</dcterms:created>
  <dcterms:modified xsi:type="dcterms:W3CDTF">2020-08-18T08:20:00Z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