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国家安全教育知识要点</w:t>
      </w: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spacing w:line="320" w:lineRule="exact"/>
        <w:jc w:val="center"/>
        <w:rPr>
          <w:rFonts w:ascii="黑体" w:hAnsi="黑体" w:eastAsia="黑体"/>
          <w:b/>
          <w:kern w:val="0"/>
          <w:sz w:val="36"/>
          <w:szCs w:val="28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0"/>
        <w:gridCol w:w="570"/>
        <w:gridCol w:w="180"/>
        <w:gridCol w:w="2955"/>
        <w:gridCol w:w="67"/>
        <w:gridCol w:w="4586"/>
        <w:gridCol w:w="12"/>
        <w:gridCol w:w="1379"/>
        <w:gridCol w:w="1343"/>
        <w:gridCol w:w="204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总体国家安全观总论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总体国家安全观总论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国家安全的重要性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直接关乎国家主权独立和领土完整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  <w:r>
              <w:rPr>
                <w:rStyle w:val="7"/>
                <w:rFonts w:hint="eastAsia" w:ascii="宋体" w:hAnsi="宋体"/>
                <w:kern w:val="0"/>
                <w:sz w:val="20"/>
                <w:szCs w:val="21"/>
              </w:rPr>
              <w:footnoteReference w:id="0"/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历史、语文、地理、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  <w:r>
              <w:rPr>
                <w:rStyle w:val="7"/>
                <w:rFonts w:hint="eastAsia" w:ascii="宋体" w:hAnsi="宋体"/>
                <w:kern w:val="0"/>
                <w:sz w:val="20"/>
                <w:szCs w:val="21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人民安居乐业、幸福生活的保障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社会稳定、长治久安的基石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实现中华民族伟大复兴中国梦的重要前提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历史、语文、地理、科学、信息科技、信息技术</w:t>
            </w:r>
            <w:r>
              <w:rPr>
                <w:rStyle w:val="7"/>
                <w:rFonts w:hint="eastAsia" w:ascii="宋体" w:hAnsi="宋体"/>
                <w:kern w:val="0"/>
                <w:sz w:val="20"/>
                <w:szCs w:val="21"/>
              </w:rPr>
              <w:footnote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总体国家安全观内涵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总体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国家安全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观是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习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近平新时代中国特色社会主义思想的重要组成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部分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；国家安全内涵十分丰富，涵盖领域广泛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涉及政治安全、国土安全、军事安全、经济安全、文化安全、社会安全、科技安全、网络安全、生态安全、资源安全、核安全、海外利益安全等领域，以及新型领域安全（深海、极地、太空、生物等）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各领域安全相互关联、相互支撑，是有机整体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五大要素：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以人民安全为宗旨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以政治安全为根本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以经济安全为基础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以军事、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科技、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文化、社会安全为保障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以促进国际安全为依托</w:t>
            </w:r>
          </w:p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五对关系：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既重视发展问题，又重视安全问题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既重视外部安全，又重视内部安全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既重视国土安全，又重视国民安全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既重视传统安全，又重视非传统安全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既重视自身安全，又重视共同安全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落实总体国家安全观是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每个公民的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法定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义务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党的集中统一领导、人民安全为宗旨、国家利益至上、坚持共同安全；加强国家安全人民防线建设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总体国家安全观的重大意义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构建了国家安全的中国话语体系，重塑了中国国家安全体制机制，指明了中国特色国家安全道路方向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政治安全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政治安全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政治安全的重要性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攸关党和国家安危，是国家安全的根本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是维护人民安全和国家利益的根本保证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是坚持和发展中国特色社会主义的根本前提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政治安全的主要内容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政权安全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坚持党的集中统一领导、人民当家作主、全面依法治国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制度安全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中国特色社会主义制度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意识形态安全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坚持马克思主义在意识形态领域的指导地位，坚持学习贯彻习近平新时代中国特色社会主义思想，坚持社会主义核心价值观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政治安全面临的威胁与挑战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反华敌对势力对我国开展西方意识形态渗透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国际反华敌对势力对我国发展道路、社会制度等歪曲诬蔑、遏制打压加剧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政治认同与政治信仰弱化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民族分裂势力和宗教极端势力的分裂、极端活动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党内“四风”等腐败现象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社会矛盾交织、演变、传导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维护政治安全途径与方法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加强党的自身建设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坚持和加强党的领导，做到“两个维护”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全面从严治党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坚定理想信念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强化意识形态工作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坚持“两个巩固”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加强理想信念教育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深化中国特色社会主义和中国梦宣传教育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坚决抵御“颜色革命”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抵御、依法打击敌对势力渗透颠覆破坏活动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充分利用抗疫等事例加强“四个自信”教育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注重群众路线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国土安全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国土安全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国土安全的重要性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国家生存和发展的基本条件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国土安全与其他领域的安全息息相关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人民幸福生活的基础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国土安全的主要内容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基本内涵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领土主权不受侵犯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领土完整不被分裂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涵盖领土、领海、领空以及自然资源、基础设施等要素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领土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领土的概念与要素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领水、领陆和领空的关系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领海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领海的概念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我国的领海范围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领空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领空的概念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我国的领空范围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临近空间的概念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国土安全面临的威胁与挑战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国土边境、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海洋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安全面临问题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与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挑战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围绕领土边界挑起事端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在南海、东海多方与我国争夺岛礁主权和海洋权益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反分裂斗争形势依然严峻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反分裂斗争的长期性、复杂性、尖锐性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“台独” “藏独”“东突”“港独”等分裂活动构成威胁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国土安全面临严峻的国际舆论环境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西方国家频频制造不实的国际舆论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部分周边国家制造舆情激化矛盾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维护国土安全的途径与方法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完善国土安全法律和教育体系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完善维护国土安全的法律法规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加强国家版图和国土主权的宣传教育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坚持兴边富民，强边、固边、稳边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推进兴边富民工程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巩固边境安全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坚持陆海统筹，建设海洋强国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坚持陆海统筹发展，推进共建“一带一路”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推进海洋强国战略实施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加强国防和外交能力建设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加强国防建设捍卫国土安全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地理、科学、历史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加强外交工作塑造良好外部环境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增强国土安全的国际话语权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增强国土安全对外法律斗争能力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军事安全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军事安全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军事安全的重要性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军事手段始终是维护国家安全的保底手段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军事安全是建设巩固国防的重要前提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军事安全的主要内容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军事与国防的关系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军事安全的概念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国防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安全的概念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战争与战略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战争内涵与战争样式的变化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战略思想的历史演进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力量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组成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国家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武装力量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的组成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中国人民解放军现役部队组成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领导体制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坚持党指挥枪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军事科技与武器装备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color w:val="FF0000"/>
                <w:kern w:val="0"/>
                <w:sz w:val="20"/>
                <w:szCs w:val="21"/>
              </w:rPr>
              <w:t>军事科技分类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color w:val="FF0000"/>
                <w:kern w:val="0"/>
                <w:sz w:val="20"/>
                <w:szCs w:val="21"/>
              </w:rPr>
              <w:t>高技术武器装备类别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军事秘密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color w:val="FF0000"/>
                <w:kern w:val="0"/>
                <w:sz w:val="20"/>
                <w:szCs w:val="21"/>
              </w:rPr>
              <w:t>军事秘密的等级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color w:val="FF0000"/>
                <w:kern w:val="0"/>
                <w:sz w:val="20"/>
                <w:szCs w:val="21"/>
              </w:rPr>
              <w:t>军事秘密的范围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军事外交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军事外交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的形式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军事外交的特点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军事安全面临的威胁与挑战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世界新军事革命深入发展带来新挑战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战争形态和作战样式发生新的变化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军事战略、作战思想和军事力量建设面临新的环境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太空、网络、人工智能等新型安全领域的斗争日趋尖锐复杂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军事秘密泄密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境外人员渗透窃密不容乐观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境内人员失泄密面临新的挑战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网络军事窃密不容忽视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缺乏忧患意识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军队存在和平积弊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国民战争忧患意识淡薄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维护军事安全的途径与方法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加强领导指挥体制与力量建设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新一轮军队改革的总体布局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color w:val="FF0000"/>
                <w:kern w:val="0"/>
                <w:sz w:val="20"/>
                <w:szCs w:val="21"/>
              </w:rPr>
              <w:t>军委管总、战区主战、军种主建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重塑各军兵种作战力量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贯彻强军思想创新军事战略指导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党在新时代的强军目标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坚持“四军方略”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积极防御的战略思想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新时代军事战略指导方针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应对新型安全领域威胁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坚持军民融合发展战略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加强军事保密教育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宣传普及军事保密法律法规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加强军事秘密泄密警示教育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拓展军事外交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丰富军事外交内涵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配合国家外交斗争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加强外交主动预置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经济安全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b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经济安全</w:t>
            </w:r>
          </w:p>
        </w:tc>
        <w:tc>
          <w:tcPr>
            <w:tcW w:w="77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经济安全的重要性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国家安全重要基础和组成部分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实现人民安全宗旨的重要基础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实现政治安全的重要基础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实现军事、文化、社会安全的重要基础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实现国际安全的重要基础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经济安全的主要内容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基本经济制度安全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bookmarkStart w:id="0" w:name="_Hlk27825819"/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公有制为主体，多种所有制经济共同发展</w:t>
            </w:r>
            <w:bookmarkEnd w:id="0"/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5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按劳分配为主体，多种分配方式并存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5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社会主义市场经济体制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经济秩序安全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生产领域秩序安全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流通领域秩序安全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其他重点经济领域秩序安全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经济主权安全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对内克服地方保护主义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对外抵御外来经济威胁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经济发展安全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存在发生经济危机的风险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防范化解经济危机风险的能力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经济安全面临的威胁与挑战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国际经济金融动荡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国际金融危机持续影响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世界贸易战的发展演变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经济霸权主义和霸凌主义加剧国际经济金融动荡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国际经济秩序面临变革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要求变革国际经济旧秩序的呼声不断高涨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“一带一路”倡议为全球经济治理拓展了新实践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主要经济领域安全存在风险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金融安全存在风险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财政安全存在风险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产业安全（含粮食安全）存在风险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经济发展存在滑坡风险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重要经济信息存在泄露风险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走私活动引发的风险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3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维护经济安全的途径与方法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实现基本经济制度安全的途径与方法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坚持以公有制经济为主体不动摇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坚持多种所有制经济共同发展不动摇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实现经济秩序安全的途径与方法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健全和完善经济领域秩序安全的法律法规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制止和打击破坏经济领域秩序安全的行为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实现经济主权安全的途径与方法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维护经济方针政策自主制定的权利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维护有效掌握自己重要资源的权利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维护有效掌握自己战略产业的权利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维护参与重要国际经济组织的权利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维护自由利用国际市场的权利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实现经济发展安全的途径与方法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坚持新发展理念，促进高质量发展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深化供给侧结构性改革，防范、化解经济领域安全风险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创新和完善宏观调控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加强经济领域的保密管理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坚持打击走私活动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文化安全</w:t>
            </w: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文化安全的重要性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文化是国家和民族的灵魂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安全是国家安全的重要保障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建设社会主义文化强国的重要基础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文化安全是国家安全的关键精神保证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国际博弈的重要领域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文化安全的主要内容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国家文化主权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独立自主选择文化制度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独立自主选择文化发展道路和政策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防止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“全盘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西化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”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保障文化权益和推动文化发展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文化价值观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文化自信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文化认同（认同“三种文化”）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中华优秀传统文化、革命文化、社会主义先进文化（“三种文化”）安全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“三种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”创新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发展，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不能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固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化僵化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思政、历史、艺术（音乐、美术）、科学、物理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文化遗产（语言、风俗习惯、传统节日、文物）保护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思政、科学、物理、地理、历史、体育与健康、艺术（音乐、美术）、外语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文化生态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语文、思政、历史、艺术（音乐、美术）、物理、科学、外语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文化安全面临的威胁与挑战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西方文化和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西方意识形态侵蚀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历史、语文、信息科技、信息技术、外语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消极娱乐、享乐和消费文化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恶意解构文化传统与文化符号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文化自信和文化向心力缺失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文化民粹主义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不良网络文化威胁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信息科技、信息技术、思政、艺术（音乐、美术）、外语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维护文化安全的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途径与方法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加强文化认同教育</w:t>
            </w:r>
          </w:p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（“</w:t>
            </w: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三种</w:t>
            </w:r>
            <w:r>
              <w:rPr>
                <w:rFonts w:ascii="楷体" w:hAnsi="楷体" w:eastAsia="楷体" w:cs="Arial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”</w:t>
            </w:r>
            <w:r>
              <w:rPr>
                <w:rFonts w:ascii="楷体" w:hAnsi="楷体" w:eastAsia="楷体" w:cs="Arial"/>
                <w:kern w:val="0"/>
                <w:sz w:val="20"/>
                <w:szCs w:val="21"/>
              </w:rPr>
              <w:t>教育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）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楷体" w:hAnsi="楷体" w:eastAsia="楷体" w:cs="Arial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热爱中华优秀文化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增进文化自信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文化自觉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文化自强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坚持党对文化领导，培育和践行社会主义核心价值观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坚持党对文化建设的领导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培育社会主义核心价值观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践行社会主义核心价值观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加强文化遗产保护与利用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保护好文化遗产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传承好文化遗产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利用好文化遗产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思政、语文、历史、艺术（音乐、美术）、科学、外语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推进文化创新体系与文化安全防线建设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健全文化产业体系、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文化市场体系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及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促进公共文化服务体系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地理、语文、体育与健康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构筑文化安全阵地防线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加强文化安全国门把关和防控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地理、信息科技、信息技术、外语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营造文化安全国际环境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积极主动加强国际文化合作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提高文化软实力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社会安全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4" w:hRule="atLeast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社会安全</w:t>
            </w: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社会安全的重要性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国家安全的重要保障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社会和谐稳定的基础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4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800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社会安全提升人民群众的幸福感和满意度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社会安全的主要内容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社会治安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暴力性、侵财性犯罪：敲诈勒索、盗窃、抢劫、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拐卖人口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网络犯罪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毒品犯罪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体育与健康、地理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有组织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犯罪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社会安全事件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重大自然灾害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体育与健康、科学、物理、化学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重大事故灾难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体育与健康、科学、物理、化学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重大公共卫生事件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生物学、思政、体育与健康、化学、外语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暴力恐怖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活动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社会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群体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性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事件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社会舆情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舆情传播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传统媒体和新媒体影响力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信息科技、信息技术、语文、历史、外语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社会舆情监督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社会安全面临的威胁与挑战</w:t>
            </w: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社会群体性事件时发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非正当维权事件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泄愤事件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骚乱事件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暴力恐怖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活动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事件时发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内部反动势力事件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外部敌对势力事件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境外势力渗透破坏日益严重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非法宗教渗透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历史、地理、外语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互联网煽动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信息科技、信息技术、语文、外语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文化渗透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语文、信息科技、信息技术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新型违法犯罪方式多样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电信诈骗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网络诈骗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社会舆情复杂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舆情炒作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同情效应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谣言冲击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维护社会安全途径与方法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健全社会安全法制体制机制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维护社会安全的原则、任务、方式与手段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提升应对社会安全事件能力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加强专业队伍建设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加强基层群众动员组织能力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加强自然灾害、重大疫情等社会安全事件应对能力教育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体育与健康、思政、地理、生物学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预防和妥善处置群体性事件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建立社会安全预警体系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加强反暴力反恐怖斗争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加强反恐专业队伍建设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加强暴力事件防控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加强跨境防控合作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加强社会舆情引导管控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掌握舆情传播动态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监控舆情传播途径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防范外来有害因素侵入</w:t>
            </w: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建立信息防控机制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依法加强海关把控、边境安全和出入境管理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科技安全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科技安全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科技安全的重要性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国家安全的重要标志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科学、物理、化学、生物学、信息科技、信息技术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维护国家利益的基础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科学、物理、化学、生物学、信息科技、信息技术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提升国家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实力的前提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科学、物理、化学、生物学、历史、信息科技、信息技术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保障其他领域安全的技术支撑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科技安全的主要内容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科技人才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  <w:shd w:val="clear" w:color="auto" w:fill="FFFFFF"/>
              </w:rPr>
              <w:t>培养各类科技</w:t>
            </w:r>
            <w:r>
              <w:rPr>
                <w:rFonts w:ascii="楷体" w:hAnsi="楷体" w:eastAsia="楷体"/>
                <w:kern w:val="0"/>
                <w:sz w:val="20"/>
                <w:szCs w:val="21"/>
                <w:shd w:val="clear" w:color="auto" w:fill="FFFFFF"/>
              </w:rPr>
              <w:t>人才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  <w:shd w:val="clear" w:color="auto" w:fill="FFFFFF"/>
              </w:rPr>
              <w:t>海外引进人才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设施设备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  <w:t>研究装置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  <w:t>实验平台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  <w:shd w:val="clear" w:color="auto" w:fill="FFFFFF"/>
              </w:rPr>
              <w:t>创新基地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科技活动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b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  <w:t>科技情报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研究开发活动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国际科技合作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科研诚信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科技伦理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科学数据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知识产权保护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科技保密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技术进出口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Style w:val="6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科技安全审查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成果应用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  <w:t>支撑保障作用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Style w:val="6"/>
                <w:rFonts w:hint="eastAsia" w:ascii="楷体" w:hAnsi="楷体" w:eastAsia="楷体" w:cs="Arial"/>
                <w:color w:val="FF0000"/>
                <w:kern w:val="0"/>
                <w:sz w:val="20"/>
                <w:szCs w:val="20"/>
                <w:shd w:val="clear" w:color="auto" w:fill="FFFFFF"/>
              </w:rPr>
              <w:t>防范技术“双刃剑”效应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科技安全面临的威胁与挑战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科技基础薄弱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基础研究和原始创新不强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缺乏足够的新兴科技产业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核心技术安全受威胁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重大科技信息风险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知识产权保护和科技保密工作有待加强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科学数据和科技资源存在失控风险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科技安全风险防范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预警、监督和管理体制处于起步阶段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识别、防控和应对科技安全问题的能力不足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人才风险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人才结构不合理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缺乏领军人才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高端人才流失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维护科技安全途径与方法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落实战略规划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统筹国家安全与发展，完善国家创新体系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完善科技创新体制机制，促进技术创新和成果转化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加强科技安全基础设施建设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突破重点领域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加强前沿问题探索，注重原创突破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突破关键技术，扭转受制于人的局面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加强科技人才队伍建设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造就世界水平的创新领军人才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注重培养中青年科技人才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加大人才奖励制度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加强科技安全治理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建立完善科技安全预警体系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完善科技安全保密法律法规，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重视知识产权的保护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加强科技安全宣传和教育培训，提升应对科技安全问题能力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信息科技、信息技术、物理、化学、生物学、地理、科学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建立完善科技安全审查制度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加强科学伦理审查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网络安全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网络安全的重要性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事关国家安全和发展、事关国家网络主权、事关广大人民群众生活、事关经济社会稳定运行</w:t>
            </w:r>
          </w:p>
        </w:tc>
        <w:tc>
          <w:tcPr>
            <w:tcW w:w="13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网络安全的主要内容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基础设施安全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关键设施、设备安全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运行与服务安全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防攻击、防渗透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信息系统连续可靠运行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网络软件产品安全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数据传输安全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网络信息加密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有害信息监察监管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防范网络诈骗、网络暴力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网络安全面临的威胁与挑战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网络信息影响民众意识形态和价值取向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不良不实网络信息误导民众价值取向风险凸显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网络意识形态安全问题凸显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民众网络安全意识薄弱，应对网络安全风险能力亟待提升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网络舆情事件呈现高发态势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关键基础设施面临的安全隐患增大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关键基础设施的低国产化和产品应用现状加大了隐患风险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针对国家关键信息基础设施攻击的威胁增大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网络犯罪呈现高发态势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网络违法犯罪造成重大危害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网络窃密高发、后果严重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维护网络安全途径与方法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依法治网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全面推进网络空间法治化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0"/>
              </w:rPr>
              <w:t>加强网络安全信息收集、分析、通报和应急处置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0"/>
              </w:rPr>
              <w:t>建立监测预警与应急处置制度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0"/>
              </w:rPr>
              <w:t>建立网络安全审查制度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0"/>
              </w:rPr>
              <w:t>采取监测、记录网络运行状态和网络安全事件的技术措施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采取数据分类、重要数据备份和加密等措施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技术支持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技术创新，确保安全技术领先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加强保护国家关键信息基础设施的安全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宣传培训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建立维护国家网络主权的思维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加强社会网络安全意识的教育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国际合作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网络空间治理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网络技术研发和标准制定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打击网络违法犯罪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生态安全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生态安全的重要性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生存发展的基本条件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经济安全的基本保障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政治安全和社会稳定的坚固基石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国土安全的重要屏障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资源安全的重要基础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生态安全的主要内容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水量保障的安全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水质安全与水污染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化学、科学、思政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土地生态安全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土壤污染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土壤功能破坏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大气安全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大气污染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气候变化威胁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生物物种安全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生物多样性丧失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生物入侵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生态服务功能退化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生物学、科学、思政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生态安全面临的威胁与挑战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生态破坏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水资源短缺对生产、生活及地区安全的影响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水土流失对农业和水利工程的影响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森林草原退化导致生态系统功能的紊乱、失调和衰退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生物多样性丧失对生存环境的影响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气候变化威胁人类生存发展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生物入侵威胁生物多样性和生产生活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环境污染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地表水、地下水污染威胁生产生活和生态系统健康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土地土壤污染威胁生产生活和生态系统健康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空气污染威胁公众健康、生态环境和农业生产力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维护生态安全途径与方法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健全生态保护和修复制度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实施重要生态系统保护和修复重大工程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划定生态保护红线、永久基本农田、城镇开发边界三条控制线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开展国土绿化行动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完善天然林保护制度，扩大退耕还林还草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保护野生动物和濒危植物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构建天地一体化的生态安全监测预警和评估体系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完善相关法律法规和财税制度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加强生态安全国际合作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科学、思政、外语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环境治理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大气污染防治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化学、物理、地理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水污染防治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土壤污染防治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荒漠化的防治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地理、生物学、化学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水土流失防治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地理、生物学、化学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强化国门安全管理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建立外来有害生物，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重大新发突发传染病、动植物疫情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防控体系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禁止濒危动植物及产品贸易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资源安全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资源安全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资源安全的重要性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国家战略命脉、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国家产业发展基础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、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国民经济主要支撑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、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社会稳定的基础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经济安全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和社会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安全的依托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科技安全的有效载体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资源安全的主要内容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可再生资源安全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水资源保护和开发利用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土地资源保护和开发利用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生物资源保护和开发利用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海洋资源保护和开发利用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可再生能源保护和开发利用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不可再生资源安全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矿产资源保护和开发利用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不可再生能源保护和开发利用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资源安全面临的威胁与挑战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资源供需矛盾形势严峻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资源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开采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和利用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过度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人均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资源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量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少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，地区分布不均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工业生产用地过量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红线保护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形势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严峻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环境污染导致可利用资源减少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资源对外依存度高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能源（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石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油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天然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气）大量依赖进口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矿产资源稀缺程度增高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资源开发利用水平不高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开发技术不高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利用效率偏低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管理水平落后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维护资源安全的途径与方法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推进绿色发展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推进能源生产和消费革命，构建清洁低碳、安全高效的能源体系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实施国家节水行动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pacing w:val="-14"/>
                <w:kern w:val="0"/>
                <w:sz w:val="20"/>
                <w:szCs w:val="21"/>
              </w:rPr>
              <w:t>推进资源全面节约和循环利用，倡导绿色低碳的生活方式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构建市场导向的绿色技术创新体系和产业发展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支持资源型地区经济转型发展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提高资源开发利用水平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强化资源综合利用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，提高资源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利用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效益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加强再生资源利用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思政、物理、生物学、化学、科学、外语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保护稀有资源供应可持续性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利用好两个市场、两种资源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加大资源勘查力度，增加国内资源储备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有效开发原生资源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加大海外资源投资权益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保护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健全预防预备体系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完善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资源安全法律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法规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统筹国家资源供需战略，建立健全预防预备体系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打击跨境资源走私，维护国家资源利益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核安全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核安全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核安全的重要性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核能与核科学技术发展的前提和基础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事关人民群众的生命和人类的前途命运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核安全的主要内容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核材料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放射性物质、核材料及相关活动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核辐射危害与警示标志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核设施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反应堆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核电厂等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核燃料循环和放射性废物处理贮存处置设施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核技术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核技术分类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核技术应用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核扩散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广义核安全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狭义核安全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核事件分级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国际核事件分级表（INES）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核安全面临的威胁与挑战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核事故风险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和平利用核电存在的泄露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和污染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核废料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处理不当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核扩散形势严峻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不扩散核武器条约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pacing w:val="-14"/>
                <w:kern w:val="0"/>
                <w:sz w:val="20"/>
                <w:szCs w:val="21"/>
              </w:rPr>
              <w:t>核能核技术核材料扩散流失风险和核恐怖主义威胁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核武器扩散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维护核安全的途径与方法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践行“四个强化”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强化政治投入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强化国家责任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强化国际合作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强化核安全文化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保持核设施始终处于较高安全水平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核安全保障措施和基础设施建设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预防核事故发生的能力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核设施防范和应对自然灾害能力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放射性废物安全处置能力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核设施及核材料的安全保护和防范核恐怖主义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核材料、核技术管控能力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提升应急处置能力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核事故缓解和应急能力建设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核安全应急体系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境外核事件应对机制与预案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核事件社会影响监测和舆情应对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信息公开和舆论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引导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核安全相关信息依法公开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核安全科普与文化建设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科学引导与民众监督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核安全的监督检查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核安全法规建设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0"/>
                <w:szCs w:val="21"/>
              </w:rPr>
              <w:t>核安全监督检查制度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核安全监管能力和人才队伍建设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加强国际合作,维护国际核安全体系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核安全国际组织与国际公约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物理、化学、科学、地理、外语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核安全峰会进程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国际核安全事件应对、援助与信息共享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核安全技术引进和合作开发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海外利益安全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海外利益安全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海外利益安全的重要性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是新一轮对外开放的必然要求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是保护国家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利益、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增进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人民福祉</w:t>
            </w: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的重要保障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是统筹国内国际两个大局的时代召唤</w:t>
            </w: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海外利益安全的主要内容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海外中国公民、机构和企业合法权益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海外公民人身安全和基本权益保障、资产安全、投资利益安全保障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海外战略性利益安全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战略物资、能源供应和重要海上通道安全保障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国家形象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国际规则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海外利益安全面临的威胁与挑战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冲突与政局动荡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部分地区局势动荡与内战冲突威胁我国公民和法人在当地利益安全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东道国政局不稳影响双边合作进展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国际恐怖主义活动多发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恐怖主义活动严重威胁我国海外项目和人员安全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重大自然灾害，重大新发突发传染病、动植物疫情等时有发生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地震、海啸等自然灾害，以及重大新发突发传染病疫情对海外中国公民的安全威胁日益凸显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维护海外利益安全途径与方法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健全维护海外利益安全的工作机制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增强海外利益风险监测、评估、预警、沟通及处置能力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加强国家对于海外机构和人员的安全保护力量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构建社会力量和机构广泛参与的维护海外利益的综合性安全网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加强海外安全文明出行的宣传教育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加强维护海外利益安全和保密的宣传教育培训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加强维护海外利益安全的国际</w:t>
            </w:r>
            <w:r>
              <w:rPr>
                <w:rFonts w:ascii="楷体" w:hAnsi="楷体" w:eastAsia="楷体"/>
                <w:kern w:val="0"/>
                <w:sz w:val="20"/>
                <w:szCs w:val="21"/>
              </w:rPr>
              <w:t>合作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建立常态化国际反恐合作机制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加强国际执法合作打击跨国犯罪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强化海外非战争军事行动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增强军队海外护航、反恐演习、灾害救援等行动能力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新型领域安全</w:t>
            </w:r>
            <w:r>
              <w:rPr>
                <w:rFonts w:hint="eastAsia" w:ascii="黑体" w:hAnsi="黑体" w:eastAsia="黑体"/>
                <w:b/>
                <w:kern w:val="0"/>
                <w:sz w:val="24"/>
              </w:rPr>
              <w:t>（太空安全、深海安全、极地安全、生物安全）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7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新型领域安全</w:t>
            </w:r>
            <w:r>
              <w:rPr>
                <w:rFonts w:hint="eastAsia" w:ascii="黑体" w:hAnsi="黑体" w:eastAsia="黑体"/>
                <w:b/>
                <w:kern w:val="0"/>
                <w:sz w:val="24"/>
              </w:rPr>
              <w:t>︵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太空安全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深海安全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极地安全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生物安全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︶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新型领域安全的重要性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是战略新疆域安全，涉及潜在的重大国家利益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是未来国际竞争的新焦点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地理、生物学、科学、历史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新型领域安全的主要内容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太空安全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太空资源的合理开发和利用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太空科学考察与技术研究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太空开发的国际战略竞争</w:t>
            </w: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深海安全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深海资源的合理开发和利用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深海区域科学考察与技术研究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极地安全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极地资源的合理利用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极地区域航道的探索与治理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极地区域科学考察与技术研究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物理、化学、科学、信息科技、信息技术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生物安全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防控重大新发突发传染病、动植物疫情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思政、体育与健康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研究、开发、应用生物技术，保障实验室生物安全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防范生物恐怖袭击、防御生物武器威胁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保障人类遗传资源和其他生物资源安全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新型领域安全面临的威胁与挑战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太空安全面临的威胁与挑战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开发外层空间面临技术挑战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太空开发经营面临安全问题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频轨资源短缺、太空碎片增加阻碍人类活动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深海安全面临的威胁与挑战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开发深海区域面临技术挑战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探索深海面临的未知风险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极地安全面临的威胁与挑战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保护利用极地区域面临技术挑战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探索极地存在的巨大未知危险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生物安全面临的威胁与挑战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重大新发突发传染病、动植物疫情对人类健康的危害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生物因素对生态环境的危害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生物因素对经济社会发展的危害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生物因素对国家利益的危害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维护新型领域安全的途径与方法</w:t>
            </w: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推进新型领域安全的顶层设计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建立健全维护和塑造新型领域安全法律法规体系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制定太空、深海、极地、生物等新型领域发展规划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加快新型领域安全的科技创新和人才培养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加快新型领域核心科技创新与研发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加快培养和储备新型领域人才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加快新型领域基础设施设备建设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开展新型领域安全国际合作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推动新型领域国际治理和规则制定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推进新型领域的国际合作，构建互利共赢可持续发展的环境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02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jc w:val="left"/>
              <w:rPr>
                <w:rFonts w:ascii="楷体" w:hAnsi="楷体" w:eastAsia="楷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0"/>
                <w:szCs w:val="21"/>
              </w:rPr>
              <w:t>推动新型领域安全文化建设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sz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rPr>
          <w:rFonts w:ascii="宋体" w:hAnsi="宋体" w:cs="宋体"/>
          <w:sz w:val="20"/>
          <w:szCs w:val="20"/>
        </w:rPr>
      </w:pPr>
      <w:r>
        <w:rPr>
          <w:rStyle w:val="7"/>
          <w:rFonts w:hint="eastAsia" w:ascii="宋体" w:hAnsi="宋体" w:cs="宋体"/>
          <w:sz w:val="20"/>
          <w:szCs w:val="20"/>
        </w:rPr>
        <w:footnoteRef/>
      </w:r>
      <w:r>
        <w:rPr>
          <w:rFonts w:hint="eastAsia" w:ascii="宋体" w:hAnsi="宋体" w:cs="宋体"/>
          <w:sz w:val="20"/>
          <w:szCs w:val="20"/>
        </w:rPr>
        <w:t>思政，指思想政治课，包括义务教育阶段的道德与法治和普通高中、中等职业学校的思想政治。下同。</w:t>
      </w:r>
    </w:p>
  </w:footnote>
  <w:footnote w:id="1">
    <w:p>
      <w:pPr>
        <w:pStyle w:val="3"/>
        <w:rPr>
          <w:rFonts w:ascii="宋体" w:hAnsi="宋体" w:cs="宋体"/>
          <w:sz w:val="20"/>
          <w:szCs w:val="20"/>
        </w:rPr>
      </w:pPr>
      <w:r>
        <w:rPr>
          <w:rStyle w:val="7"/>
        </w:rPr>
        <w:footnoteRef/>
      </w:r>
      <w:r>
        <w:rPr>
          <w:rFonts w:hint="eastAsia" w:ascii="宋体" w:hAnsi="宋体" w:cs="宋体"/>
          <w:sz w:val="20"/>
          <w:szCs w:val="20"/>
        </w:rPr>
        <w:t>科学，小学起点包括小学科学、初中科学（或分科设置的物理、化学、生物学），初中起点包括初中科学（或分科设置的物理、化学、生物学）。下同。</w:t>
      </w:r>
    </w:p>
  </w:footnote>
  <w:footnote w:id="2">
    <w:p>
      <w:pPr>
        <w:pStyle w:val="3"/>
        <w:rPr>
          <w:rFonts w:ascii="宋体" w:hAnsi="宋体" w:cs="宋体"/>
          <w:sz w:val="20"/>
          <w:szCs w:val="20"/>
        </w:rPr>
      </w:pPr>
      <w:r>
        <w:rPr>
          <w:rStyle w:val="7"/>
        </w:rPr>
        <w:footnoteRef/>
      </w:r>
      <w:r>
        <w:rPr>
          <w:rFonts w:hint="eastAsia" w:ascii="宋体" w:hAnsi="宋体" w:cs="宋体"/>
          <w:sz w:val="20"/>
          <w:szCs w:val="20"/>
        </w:rPr>
        <w:t>信息科技、信息技术，指义务教育阶段的信息科技和普通高中、中等职业学校的信息技术。下同。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A1663"/>
    <w:rsid w:val="334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otnote reference"/>
    <w:basedOn w:val="5"/>
    <w:unhideWhenUsed/>
    <w:qFormat/>
    <w:uiPriority w:val="99"/>
    <w:rPr>
      <w:vertAlign w:val="superscript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2021-03-02T01:20:00Z</dcterms:created>
  <dc:creator>亦一</dc:creator>
  <cp:lastModifiedBy>亦一</cp:lastModifiedBy>
  <dcterms:modified xsi:type="dcterms:W3CDTF">2021-03-02T01:22:13Z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