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ind w:firstLine="1566" w:firstLineChars="300"/>
        <w:jc w:val="both"/>
        <w:rPr>
          <w:rFonts w:ascii="隶书" w:eastAsia="隶书"/>
          <w:b/>
          <w:color w:val="FF0000"/>
          <w:sz w:val="52"/>
          <w:szCs w:val="52"/>
        </w:rPr>
      </w:pPr>
      <w:r>
        <w:rPr>
          <w:rFonts w:hint="eastAsia" w:ascii="隶书" w:eastAsia="隶书"/>
          <w:b/>
          <w:color w:val="FF0000"/>
          <w:sz w:val="52"/>
          <w:szCs w:val="52"/>
        </w:rPr>
        <w:t>中国工业与应用数学学会</w:t>
      </w:r>
    </w:p>
    <w:p>
      <w:pPr>
        <w:pStyle w:val="3"/>
        <w:pBdr>
          <w:bottom w:val="single" w:color="FF0000" w:sz="6" w:space="1"/>
        </w:pBdr>
        <w:rPr>
          <w:rFonts w:eastAsia="隶书" w:cs="Calibri"/>
          <w:b/>
          <w:color w:val="FF0000"/>
          <w:sz w:val="36"/>
          <w:szCs w:val="36"/>
        </w:rPr>
      </w:pPr>
      <w:r>
        <w:rPr>
          <w:rFonts w:eastAsia="隶书" w:cs="Calibri"/>
          <w:b/>
          <w:color w:val="FF0000"/>
          <w:sz w:val="36"/>
          <w:szCs w:val="36"/>
        </w:rPr>
        <w:t>China Society for Industrial and Applied Mathematics</w:t>
      </w:r>
    </w:p>
    <w:p>
      <w:pPr>
        <w:spacing w:before="156" w:beforeLines="50" w:line="400" w:lineRule="atLeast"/>
        <w:jc w:val="center"/>
        <w:rPr>
          <w:rFonts w:ascii="黑体" w:eastAsia="黑体"/>
          <w:sz w:val="28"/>
        </w:rPr>
      </w:pPr>
      <w:r>
        <w:rPr>
          <w:rFonts w:hint="eastAsia" w:ascii="黑体" w:eastAsia="黑体"/>
          <w:sz w:val="28"/>
        </w:rPr>
        <w:t>“20</w:t>
      </w:r>
      <w:r>
        <w:rPr>
          <w:rFonts w:ascii="黑体" w:eastAsia="黑体"/>
          <w:sz w:val="28"/>
        </w:rPr>
        <w:t>2</w:t>
      </w:r>
      <w:r>
        <w:rPr>
          <w:rFonts w:hint="eastAsia" w:ascii="黑体" w:eastAsia="黑体"/>
          <w:sz w:val="28"/>
        </w:rPr>
        <w:t>2高教社杯全国大学生数学建模竞赛”报名第一次通知</w:t>
      </w:r>
    </w:p>
    <w:p>
      <w:pPr>
        <w:spacing w:line="400" w:lineRule="atLeast"/>
        <w:jc w:val="center"/>
        <w:rPr>
          <w:rFonts w:ascii="黑体" w:hAnsi="宋体" w:eastAsia="黑体"/>
        </w:rPr>
      </w:pPr>
      <w:r>
        <w:rPr>
          <w:rFonts w:hint="eastAsia" w:ascii="黑体" w:hAnsi="宋体" w:eastAsia="黑体"/>
        </w:rPr>
        <w:t>数模竞赛[20</w:t>
      </w:r>
      <w:r>
        <w:rPr>
          <w:rFonts w:ascii="黑体" w:hAnsi="宋体" w:eastAsia="黑体"/>
        </w:rPr>
        <w:t>2</w:t>
      </w:r>
      <w:r>
        <w:rPr>
          <w:rFonts w:hint="eastAsia" w:ascii="黑体" w:hAnsi="宋体" w:eastAsia="黑体"/>
        </w:rPr>
        <w:t>2-01]号</w:t>
      </w:r>
    </w:p>
    <w:p>
      <w:pPr>
        <w:spacing w:line="374" w:lineRule="exact"/>
      </w:pPr>
      <w:r>
        <w:rPr>
          <w:rFonts w:hint="eastAsia"/>
        </w:rPr>
        <w:t>各赛区组委会，各高等院校：</w:t>
      </w:r>
    </w:p>
    <w:p>
      <w:pPr>
        <w:spacing w:line="374" w:lineRule="exact"/>
        <w:ind w:firstLine="420"/>
      </w:pPr>
      <w:r>
        <w:rPr>
          <w:rFonts w:hint="eastAsia"/>
        </w:rPr>
        <w:t>为了培养学生的创新意识及运用数学方法和计算机技术解决实际问题的能力，中国工业与应用数学学会全国大学生数学建模竞赛组委会决定举办20</w:t>
      </w:r>
      <w:r>
        <w:t>2</w:t>
      </w:r>
      <w:r>
        <w:rPr>
          <w:rFonts w:hint="eastAsia"/>
        </w:rPr>
        <w:t>2高教社杯全国大学生数学建模竞赛（以下简称竞赛），欢迎各高等院校按照竞赛章程、参赛规则及有关规定组织同学报名参赛。</w:t>
      </w:r>
    </w:p>
    <w:p>
      <w:pPr>
        <w:numPr>
          <w:ilvl w:val="0"/>
          <w:numId w:val="1"/>
        </w:numPr>
        <w:tabs>
          <w:tab w:val="left" w:pos="-20"/>
        </w:tabs>
        <w:spacing w:line="374" w:lineRule="exact"/>
        <w:ind w:firstLine="420" w:firstLineChars="200"/>
      </w:pPr>
      <w:r>
        <w:rPr>
          <w:rFonts w:hint="eastAsia"/>
        </w:rPr>
        <w:t>20</w:t>
      </w:r>
      <w:r>
        <w:t>2</w:t>
      </w:r>
      <w:r>
        <w:rPr>
          <w:rFonts w:hint="eastAsia"/>
        </w:rPr>
        <w:t>2年竞赛的时间确定为9月15日（周四）</w:t>
      </w:r>
      <w:r>
        <w:t>18</w:t>
      </w:r>
      <w:r>
        <w:rPr>
          <w:rFonts w:hint="eastAsia"/>
        </w:rPr>
        <w:t>时至9月18日（周日）20时。</w:t>
      </w:r>
    </w:p>
    <w:p>
      <w:pPr>
        <w:numPr>
          <w:ilvl w:val="0"/>
          <w:numId w:val="1"/>
        </w:numPr>
        <w:tabs>
          <w:tab w:val="left" w:pos="-80"/>
        </w:tabs>
        <w:spacing w:line="374" w:lineRule="exact"/>
        <w:ind w:firstLine="420" w:firstLineChars="200"/>
      </w:pPr>
      <w:r>
        <w:rPr>
          <w:rFonts w:hint="eastAsia"/>
        </w:rPr>
        <w:t>参赛者以3名大学生组成一队（</w:t>
      </w:r>
      <w:r>
        <w:rPr>
          <w:rFonts w:hint="eastAsia" w:ascii="黑体" w:eastAsia="黑体"/>
        </w:rPr>
        <w:t>鼓励不写指导教师</w:t>
      </w:r>
      <w:r>
        <w:rPr>
          <w:rFonts w:hint="eastAsia"/>
        </w:rPr>
        <w:t>），通过学校教务部门向所在赛区组委会报名，再由赛区组委会向全国组委会报名。若所在地区尚未成立赛区，由学校直接向全国组委会报名。向全国组委会报名的截止日期为9月12日（周一）20时。</w:t>
      </w:r>
    </w:p>
    <w:p>
      <w:pPr>
        <w:numPr>
          <w:ilvl w:val="0"/>
          <w:numId w:val="1"/>
        </w:numPr>
        <w:tabs>
          <w:tab w:val="left" w:pos="-80"/>
        </w:tabs>
        <w:spacing w:line="374" w:lineRule="exact"/>
        <w:ind w:firstLine="420" w:firstLineChars="200"/>
      </w:pPr>
      <w:r>
        <w:rPr>
          <w:rFonts w:hint="eastAsia"/>
        </w:rPr>
        <w:t>报名采用网上报名方式。</w:t>
      </w:r>
      <w:r>
        <w:rPr>
          <w:rFonts w:hint="eastAsia" w:ascii="黑体" w:hAnsi="黑体" w:eastAsia="黑体" w:cs="黑体"/>
        </w:rPr>
        <w:t>境内</w:t>
      </w:r>
      <w:r>
        <w:rPr>
          <w:rFonts w:hint="eastAsia" w:ascii="宋体" w:hAnsi="宋体" w:cs="宋体"/>
        </w:rPr>
        <w:t>和</w:t>
      </w:r>
      <w:r>
        <w:rPr>
          <w:rFonts w:hint="eastAsia" w:ascii="黑体" w:hAnsi="黑体" w:eastAsia="黑体" w:cs="黑体"/>
        </w:rPr>
        <w:t>澳门特别行政区</w:t>
      </w:r>
      <w:r>
        <w:rPr>
          <w:rFonts w:hint="eastAsia"/>
        </w:rPr>
        <w:t>的高校请使用竞赛管理系统报名（</w:t>
      </w:r>
      <w:r>
        <w:rPr>
          <w:color w:val="000000"/>
          <w:szCs w:val="21"/>
        </w:rPr>
        <w:t>http</w:t>
      </w:r>
      <w:r>
        <w:rPr>
          <w:rFonts w:hint="eastAsia"/>
          <w:color w:val="000000"/>
          <w:szCs w:val="21"/>
        </w:rPr>
        <w:t>s</w:t>
      </w:r>
      <w:r>
        <w:rPr>
          <w:color w:val="000000"/>
          <w:szCs w:val="21"/>
        </w:rPr>
        <w:t>://cumcm.cnki.net</w:t>
      </w:r>
      <w:r>
        <w:rPr>
          <w:rFonts w:hint="eastAsia"/>
          <w:color w:val="000000"/>
          <w:szCs w:val="21"/>
        </w:rPr>
        <w:t>）；</w:t>
      </w:r>
      <w:r>
        <w:rPr>
          <w:rFonts w:hint="eastAsia" w:ascii="黑体" w:hAnsi="黑体" w:eastAsia="黑体" w:cs="黑体"/>
          <w:color w:val="000000"/>
          <w:szCs w:val="21"/>
        </w:rPr>
        <w:t>香港特别行政区</w:t>
      </w:r>
      <w:r>
        <w:rPr>
          <w:rFonts w:hint="eastAsia"/>
          <w:color w:val="000000"/>
          <w:szCs w:val="21"/>
        </w:rPr>
        <w:t>的高校请与HKSIAM（https://www.hksiam.org.hk）联系参赛事宜（邮箱：immc.committee@gmail.com）；</w:t>
      </w:r>
      <w:r>
        <w:rPr>
          <w:rFonts w:hint="eastAsia" w:ascii="黑体" w:hAnsi="黑体" w:eastAsia="黑体" w:cs="黑体"/>
          <w:color w:val="000000"/>
          <w:szCs w:val="21"/>
        </w:rPr>
        <w:t>其他地区</w:t>
      </w:r>
      <w:r>
        <w:rPr>
          <w:rFonts w:hint="eastAsia"/>
          <w:color w:val="000000"/>
          <w:szCs w:val="21"/>
        </w:rPr>
        <w:t>高校请访问CUMCM（English Version）（http://en.mcm.edu.cn），按相应要求注册参赛。</w:t>
      </w:r>
    </w:p>
    <w:p>
      <w:pPr>
        <w:numPr>
          <w:ilvl w:val="0"/>
          <w:numId w:val="1"/>
        </w:numPr>
        <w:tabs>
          <w:tab w:val="left" w:pos="-80"/>
        </w:tabs>
        <w:spacing w:line="374" w:lineRule="exact"/>
        <w:ind w:firstLine="420" w:firstLineChars="200"/>
      </w:pPr>
      <w:r>
        <w:rPr>
          <w:rFonts w:hint="eastAsia"/>
        </w:rPr>
        <w:t>竞赛分为本科组和专科组进行。</w:t>
      </w:r>
      <w:r>
        <w:rPr>
          <w:rFonts w:hint="eastAsia" w:ascii="黑体" w:eastAsia="黑体"/>
        </w:rPr>
        <w:t>本科学生只能参加本科组竞赛，不能参加专科组竞赛。专科（高职高专）学生一般参加专科组竞赛，也可参加本科组竞赛</w:t>
      </w:r>
      <w:r>
        <w:rPr>
          <w:rFonts w:hint="eastAsia"/>
        </w:rPr>
        <w:t>，无论参加何组竞赛，均必须在报名时确定，报名截止后不能再更改报名组别。</w:t>
      </w:r>
      <w:r>
        <w:rPr>
          <w:rFonts w:hint="eastAsia" w:ascii="黑体" w:eastAsia="黑体"/>
        </w:rPr>
        <w:t>同一参赛队的学生必须来自同一所学校（同一法人单位）。同一法人单位不能以院（部）系、校区名称参赛（异地办学且具有独立招生代码者除外）</w:t>
      </w:r>
      <w:r>
        <w:rPr>
          <w:rFonts w:hint="eastAsia"/>
          <w:b/>
        </w:rPr>
        <w:t>。</w:t>
      </w:r>
    </w:p>
    <w:p>
      <w:pPr>
        <w:numPr>
          <w:ilvl w:val="0"/>
          <w:numId w:val="1"/>
        </w:numPr>
        <w:tabs>
          <w:tab w:val="left" w:pos="-80"/>
        </w:tabs>
        <w:spacing w:line="374" w:lineRule="exact"/>
        <w:ind w:firstLine="420" w:firstLineChars="200"/>
      </w:pPr>
      <w:r>
        <w:rPr>
          <w:rFonts w:hint="eastAsia"/>
        </w:rPr>
        <w:t>对每所院校参赛队数的上限（或无限制）全国不作统一规定，由各赛区组委会掌握；全国组委会将根据报名情况确定各赛区报送全国评阅论文的数量（参见《</w:t>
      </w:r>
      <w:r>
        <w:t>赛区评阅工作规范</w:t>
      </w:r>
      <w:r>
        <w:rPr>
          <w:rFonts w:hint="eastAsia"/>
        </w:rPr>
        <w:t>》，</w:t>
      </w:r>
      <w:r>
        <w:rPr>
          <w:rFonts w:hint="eastAsia"/>
          <w:b/>
        </w:rPr>
        <w:t>见附件</w:t>
      </w:r>
      <w:r>
        <w:rPr>
          <w:rFonts w:hint="eastAsia"/>
        </w:rPr>
        <w:t>，也</w:t>
      </w:r>
      <w:r>
        <w:rPr>
          <w:rFonts w:hint="eastAsia" w:ascii="宋体" w:hAnsi="宋体"/>
          <w:szCs w:val="21"/>
        </w:rPr>
        <w:t>可从</w:t>
      </w:r>
      <w:r>
        <w:rPr>
          <w:szCs w:val="21"/>
        </w:rPr>
        <w:t>http://www.mcm.edu.cn</w:t>
      </w:r>
      <w:r>
        <w:rPr>
          <w:rFonts w:hint="eastAsia" w:ascii="宋体" w:hAnsi="宋体"/>
          <w:szCs w:val="21"/>
        </w:rPr>
        <w:t>查阅</w:t>
      </w:r>
      <w:r>
        <w:rPr>
          <w:rFonts w:hint="eastAsia"/>
        </w:rPr>
        <w:t>）。</w:t>
      </w:r>
    </w:p>
    <w:p>
      <w:pPr>
        <w:numPr>
          <w:ilvl w:val="0"/>
          <w:numId w:val="1"/>
        </w:numPr>
        <w:tabs>
          <w:tab w:val="left" w:pos="-40"/>
        </w:tabs>
        <w:spacing w:line="374" w:lineRule="exact"/>
        <w:ind w:firstLine="420" w:firstLineChars="200"/>
      </w:pPr>
      <w:r>
        <w:rPr>
          <w:rFonts w:hint="eastAsia"/>
        </w:rPr>
        <w:t>赛题将于竞赛开始时在相关网站公布，有条件的赛区也可将赛题按时上网供参赛同学下载。</w:t>
      </w:r>
    </w:p>
    <w:p>
      <w:pPr>
        <w:numPr>
          <w:ilvl w:val="0"/>
          <w:numId w:val="1"/>
        </w:numPr>
        <w:tabs>
          <w:tab w:val="left" w:pos="-40"/>
        </w:tabs>
        <w:spacing w:line="374" w:lineRule="exact"/>
        <w:ind w:firstLine="420" w:firstLineChars="200"/>
      </w:pPr>
      <w:r>
        <w:rPr>
          <w:rFonts w:hint="eastAsia"/>
        </w:rPr>
        <w:t>赛区组委会向全国组委会缴纳参赛费的标准为每队50元。参赛学校向赛区组委会缴纳参赛费的标准和方式由赛区组委会决定，由参赛学校承担。</w:t>
      </w:r>
    </w:p>
    <w:p>
      <w:pPr>
        <w:numPr>
          <w:ilvl w:val="0"/>
          <w:numId w:val="1"/>
        </w:numPr>
        <w:tabs>
          <w:tab w:val="left" w:pos="-40"/>
        </w:tabs>
        <w:spacing w:line="374" w:lineRule="exact"/>
        <w:ind w:firstLine="420" w:firstLineChars="200"/>
        <w:rPr>
          <w:sz w:val="24"/>
          <w:szCs w:val="24"/>
        </w:rPr>
      </w:pPr>
      <w:r>
        <w:rPr>
          <w:rFonts w:hint="eastAsia"/>
        </w:rPr>
        <w:t xml:space="preserve">请有关参赛学校和师生在竞赛开始前认真阅读和理解 《全国大学生数学建模竞赛章程》 </w:t>
      </w:r>
      <w:r>
        <w:rPr>
          <w:rFonts w:hint="eastAsia" w:ascii="宋体" w:hAnsi="宋体"/>
          <w:szCs w:val="21"/>
        </w:rPr>
        <w:t>和《</w:t>
      </w:r>
      <w:r>
        <w:rPr>
          <w:rFonts w:ascii="宋体" w:hAnsi="宋体"/>
          <w:szCs w:val="21"/>
        </w:rPr>
        <w:t>全国大学生数学建模竞赛参赛规则</w:t>
      </w:r>
      <w:r>
        <w:rPr>
          <w:rFonts w:hint="eastAsia" w:ascii="宋体" w:hAnsi="宋体"/>
          <w:szCs w:val="21"/>
        </w:rPr>
        <w:t>》</w:t>
      </w:r>
      <w:r>
        <w:rPr>
          <w:rFonts w:hint="eastAsia"/>
        </w:rPr>
        <w:t>（</w:t>
      </w:r>
      <w:r>
        <w:rPr>
          <w:rFonts w:hint="eastAsia"/>
          <w:b/>
        </w:rPr>
        <w:t>见附件</w:t>
      </w:r>
      <w:r>
        <w:rPr>
          <w:rFonts w:hint="eastAsia"/>
        </w:rPr>
        <w:t>，也</w:t>
      </w:r>
      <w:r>
        <w:rPr>
          <w:rFonts w:hint="eastAsia" w:ascii="宋体" w:hAnsi="宋体"/>
          <w:szCs w:val="21"/>
        </w:rPr>
        <w:t>可从</w:t>
      </w:r>
      <w:r>
        <w:rPr>
          <w:szCs w:val="21"/>
        </w:rPr>
        <w:t>http://www.mcm.edu.cn</w:t>
      </w:r>
      <w:r>
        <w:rPr>
          <w:rFonts w:hint="eastAsia" w:ascii="宋体" w:hAnsi="宋体"/>
          <w:szCs w:val="21"/>
        </w:rPr>
        <w:t>查阅）</w:t>
      </w:r>
      <w:r>
        <w:rPr>
          <w:rFonts w:hint="eastAsia"/>
        </w:rPr>
        <w:t>，严格按照相关要求参赛。</w:t>
      </w:r>
      <w:r>
        <w:rPr>
          <w:rFonts w:hint="eastAsia" w:ascii="黑体" w:eastAsia="黑体"/>
          <w:color w:val="FF0000"/>
        </w:rPr>
        <w:t>特别提醒：违反参赛规则的参赛队将被取消评奖资格，情节严重的参赛队和相关学校还将受到通报批评，相关指导教师两年内不能作为参赛队的指导教师。</w:t>
      </w:r>
    </w:p>
    <w:p>
      <w:pPr>
        <w:tabs>
          <w:tab w:val="left" w:pos="-40"/>
        </w:tabs>
        <w:spacing w:line="374" w:lineRule="exact"/>
        <w:ind w:left="420" w:leftChars="200"/>
        <w:rPr>
          <w:sz w:val="24"/>
          <w:szCs w:val="24"/>
        </w:rPr>
      </w:pPr>
      <w:r>
        <w:rPr>
          <w:rFonts w:hint="eastAsia"/>
        </w:rPr>
        <w:t>欢迎访问竞赛网址（http://www.mcm.edu.cn）查阅有关竞赛的更多信息。</w:t>
      </w:r>
      <w:r>
        <w:rPr>
          <w:sz w:val="24"/>
          <w:szCs w:val="24"/>
        </w:rPr>
        <w:t xml:space="preserve">                                        </w:t>
      </w:r>
    </w:p>
    <w:p>
      <w:pPr>
        <w:ind w:right="960"/>
        <w:rPr>
          <w:b/>
          <w:bCs/>
          <w:szCs w:val="21"/>
        </w:rPr>
      </w:pPr>
      <w:r>
        <w:rPr>
          <w:sz w:val="24"/>
          <w:szCs w:val="24"/>
        </w:rPr>
        <w:t xml:space="preserve">    </w:t>
      </w:r>
      <w:r>
        <w:rPr>
          <w:rFonts w:hint="eastAsia"/>
          <w:sz w:val="24"/>
          <w:szCs w:val="24"/>
        </w:rPr>
        <w:t xml:space="preserve">            </w:t>
      </w:r>
    </w:p>
    <w:p>
      <w:pPr>
        <w:ind w:right="960"/>
        <w:jc w:val="center"/>
        <w:rPr>
          <w:b/>
          <w:bCs/>
          <w:szCs w:val="21"/>
        </w:rPr>
      </w:pPr>
      <w:r>
        <w:rPr>
          <w:rFonts w:hint="eastAsia"/>
          <w:b/>
          <w:bCs/>
          <w:szCs w:val="21"/>
        </w:rPr>
        <w:t xml:space="preserve">                                        中国工业与应用数学学会</w:t>
      </w:r>
    </w:p>
    <w:p>
      <w:pPr>
        <w:spacing w:line="374" w:lineRule="exact"/>
        <w:ind w:right="1440"/>
        <w:jc w:val="right"/>
        <w:rPr>
          <w:b/>
          <w:bCs/>
          <w:szCs w:val="21"/>
        </w:rPr>
      </w:pPr>
      <w:r>
        <w:rPr>
          <w:b/>
          <w:bCs/>
          <w:szCs w:val="21"/>
        </w:rPr>
        <w:t>全国大学生数学建模竞赛组委会</w:t>
      </w:r>
    </w:p>
    <w:p>
      <w:pPr>
        <w:spacing w:line="374" w:lineRule="exact"/>
        <w:ind w:right="1440"/>
        <w:jc w:val="center"/>
        <w:rPr>
          <w:b/>
          <w:sz w:val="24"/>
          <w:szCs w:val="24"/>
        </w:rPr>
      </w:pPr>
      <w:r>
        <w:rPr>
          <w:rFonts w:hint="eastAsia"/>
          <w:b/>
          <w:bCs/>
          <w:szCs w:val="21"/>
        </w:rPr>
        <w:t xml:space="preserve">                                           20</w:t>
      </w:r>
      <w:r>
        <w:rPr>
          <w:b/>
          <w:bCs/>
          <w:szCs w:val="21"/>
        </w:rPr>
        <w:t>2</w:t>
      </w:r>
      <w:r>
        <w:rPr>
          <w:rFonts w:hint="eastAsia"/>
          <w:b/>
          <w:bCs/>
          <w:szCs w:val="21"/>
        </w:rPr>
        <w:t>2年4月13日</w:t>
      </w:r>
    </w:p>
    <w:p>
      <w:pPr>
        <w:ind w:right="227"/>
        <w:jc w:val="left"/>
        <w:rPr>
          <w:rFonts w:ascii="宋体" w:hAnsi="宋体"/>
          <w:szCs w:val="21"/>
        </w:rPr>
      </w:pPr>
      <w:r>
        <w:rPr>
          <w:b/>
          <w:sz w:val="24"/>
          <w:szCs w:val="24"/>
        </w:rPr>
        <w:t>附件</w:t>
      </w:r>
      <w:r>
        <w:rPr>
          <w:rFonts w:hint="eastAsia"/>
          <w:b/>
          <w:sz w:val="24"/>
          <w:szCs w:val="24"/>
        </w:rPr>
        <w:t>：</w:t>
      </w:r>
      <w:r>
        <w:rPr>
          <w:rFonts w:hint="eastAsia"/>
        </w:rPr>
        <w:t>《全国大学生数学建模竞赛章程》</w:t>
      </w:r>
    </w:p>
    <w:p>
      <w:pPr>
        <w:ind w:right="227" w:firstLine="630" w:firstLineChars="300"/>
        <w:jc w:val="left"/>
        <w:rPr>
          <w:rFonts w:ascii="宋体" w:hAnsi="宋体"/>
          <w:szCs w:val="21"/>
        </w:rPr>
      </w:pPr>
      <w:r>
        <w:rPr>
          <w:rFonts w:hint="eastAsia" w:ascii="宋体" w:hAnsi="宋体"/>
          <w:szCs w:val="21"/>
        </w:rPr>
        <w:t>《</w:t>
      </w:r>
      <w:r>
        <w:rPr>
          <w:rFonts w:ascii="宋体" w:hAnsi="宋体"/>
          <w:szCs w:val="21"/>
        </w:rPr>
        <w:t>全国大学生数学建模竞赛参赛规则</w:t>
      </w:r>
      <w:r>
        <w:rPr>
          <w:rFonts w:hint="eastAsia" w:ascii="宋体" w:hAnsi="宋体"/>
          <w:szCs w:val="21"/>
        </w:rPr>
        <w:t>》</w:t>
      </w:r>
    </w:p>
    <w:p>
      <w:pPr>
        <w:ind w:right="227" w:firstLine="630" w:firstLineChars="300"/>
        <w:jc w:val="left"/>
      </w:pPr>
      <w:r>
        <w:rPr>
          <w:rFonts w:hint="eastAsia"/>
        </w:rPr>
        <w:t>《</w:t>
      </w:r>
      <w:r>
        <w:t>赛区评阅工作规范</w:t>
      </w:r>
      <w:r>
        <w:rPr>
          <w:rFonts w:hint="eastAsia"/>
        </w:rPr>
        <w:t>》</w:t>
      </w:r>
    </w:p>
    <w:p>
      <w:pPr>
        <w:ind w:right="227" w:firstLine="630" w:firstLineChars="300"/>
        <w:jc w:val="left"/>
      </w:pPr>
      <w:r>
        <w:rPr>
          <w:rFonts w:hint="eastAsia"/>
        </w:rPr>
        <w:t>《</w:t>
      </w:r>
      <w:r>
        <w:rPr>
          <w:rFonts w:hint="eastAsia" w:ascii="宋体" w:hAnsi="宋体"/>
          <w:szCs w:val="21"/>
        </w:rPr>
        <w:t>全国大学生数学建模竞赛报名和参赛须知</w:t>
      </w:r>
      <w:r>
        <w:rPr>
          <w:rFonts w:hint="eastAsia"/>
        </w:rPr>
        <w:t>》</w:t>
      </w:r>
    </w:p>
    <w:p>
      <w:pPr>
        <w:ind w:right="227" w:firstLine="630" w:firstLineChars="300"/>
        <w:jc w:val="left"/>
      </w:pPr>
    </w:p>
    <w:p>
      <w:pPr>
        <w:ind w:right="227" w:firstLine="722" w:firstLineChars="300"/>
        <w:jc w:val="left"/>
        <w:rPr>
          <w:rFonts w:ascii="Arial" w:hAnsi="Arial" w:cs="Arial"/>
          <w:b/>
          <w:bCs/>
          <w:color w:val="4F4E40"/>
          <w:kern w:val="0"/>
          <w:sz w:val="24"/>
          <w:szCs w:val="21"/>
        </w:rPr>
      </w:pPr>
    </w:p>
    <w:p>
      <w:pPr>
        <w:ind w:right="227" w:firstLine="722" w:firstLineChars="300"/>
        <w:jc w:val="center"/>
        <w:rPr>
          <w:rFonts w:ascii="宋体" w:hAnsi="宋体" w:cs="宋体"/>
          <w:b/>
          <w:bCs/>
          <w:color w:val="4F4E40"/>
          <w:sz w:val="24"/>
          <w:szCs w:val="21"/>
        </w:rPr>
      </w:pPr>
      <w:r>
        <w:rPr>
          <w:rFonts w:hint="eastAsia" w:ascii="宋体" w:hAnsi="宋体" w:cs="宋体"/>
          <w:b/>
          <w:bCs/>
          <w:color w:val="4F4E40"/>
          <w:sz w:val="24"/>
          <w:szCs w:val="21"/>
        </w:rPr>
        <w:t>全国大学生数学建模竞赛章程 (2019年修订稿)</w:t>
      </w:r>
    </w:p>
    <w:p>
      <w:pPr>
        <w:pStyle w:val="4"/>
        <w:shd w:val="clear" w:color="auto" w:fill="FFFFFF"/>
        <w:spacing w:before="0" w:beforeAutospacing="0" w:after="0" w:afterAutospacing="0"/>
        <w:jc w:val="center"/>
        <w:rPr>
          <w:rFonts w:ascii="Arial" w:hAnsi="Arial" w:cs="Arial"/>
          <w:b/>
          <w:bCs/>
          <w:color w:val="4F4E40"/>
          <w:sz w:val="21"/>
          <w:szCs w:val="21"/>
        </w:rPr>
      </w:pP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第一条  总则</w:t>
      </w:r>
    </w:p>
    <w:p>
      <w:pPr>
        <w:pStyle w:val="4"/>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全国大学生数学建模竞赛（以下简称竞赛）是中国工业与应用数学学会主办的面向全国大学生的群众性科技活动，旨在激励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第二条  竞赛内容</w:t>
      </w:r>
    </w:p>
    <w:p>
      <w:pPr>
        <w:pStyle w:val="4"/>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竞赛题目一般来源于科学与工程技术、人文与社会科学（含经济管理）等领域经过适当简化加工的实际问题，不要求参赛者预先掌握深入的专门知识，只需要学过高等学校的数学基础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第三条  竞赛形式、规则和纪律</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1．竞赛每年举办一次，全国统一竞赛题目，采取通讯竞赛方式。</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大学生以队为单位参赛，每队不超过3人（须属于同一所学校），专业不限。竞赛分本科、专科两组进行，本科生参加本科组竞赛，专科生参加专科组竞赛（也可参加本科组竞赛），研究生不得参加。每队最多可设一名指导教师或教师组，从事赛前辅导和参赛的组织工作，但在竞赛期间不得进行指导或参与讨论。</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3．竞赛期间参赛队员可以使用各种图书资料（包括互联网上的公开资料）、计算机和软件，但每个参赛队必须独立完成赛题解答。</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4．竞赛开始后，赛题将公布在指定的网址供参赛队下载，参赛队在规定时间内完成答卷，并按要求准时交卷。</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5．参赛院校应责成有关职能部门负责竞赛的组织和纪律监督工作，保证本校竞赛的规范性和公正性。</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第四条  组织形式</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1．竞赛主办方设立全国大学生数学建模竞赛组织委员会（以下简称全国组委会），负责制定竞赛参赛规则、启动报名、拟定赛题、组织全国优秀答卷的复审和评奖、印制获奖证书、举办全国颁奖仪式等。</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竞赛分赛区组织进行。原则上一个省（自治区、直辖市、特别行政区）为一个赛区。每个赛区建立组织委员会（以下简称赛区组委会），负责本赛区的宣传及报名、监督竞赛纪律和组织评阅答卷等工作。未成立赛区的各省院校的参赛队可直接向全国组委会报名参赛。</w:t>
      </w:r>
    </w:p>
    <w:p>
      <w:pPr>
        <w:pStyle w:val="4"/>
        <w:shd w:val="clear" w:color="auto" w:fill="FFFFFF"/>
        <w:spacing w:before="0" w:beforeAutospacing="0" w:after="0" w:afterAutospacing="0"/>
        <w:jc w:val="both"/>
        <w:rPr>
          <w:rFonts w:ascii="Arial" w:hAnsi="Arial" w:cs="Arial"/>
          <w:b/>
          <w:bCs/>
          <w:color w:val="4F4E40"/>
          <w:sz w:val="21"/>
          <w:szCs w:val="21"/>
        </w:rPr>
      </w:pPr>
      <w:r>
        <w:rPr>
          <w:rFonts w:ascii="Arial" w:hAnsi="Arial" w:cs="Arial"/>
          <w:color w:val="4F4E40"/>
          <w:sz w:val="21"/>
          <w:szCs w:val="21"/>
        </w:rPr>
        <w:t>      3．设立优秀组织工作奖，表彰在竞赛组织工作中成绩优异或进步突出的赛区组委会。优秀组织工作奖以参赛的校数和队数、征题的数量和质量、赛风和竞赛纪律的把关、评阅工作的质量、结合本赛区具体情况创造性地开展工作以及与全国组委会的配合等为主要标准。</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第五条  评奖办法</w:t>
      </w:r>
    </w:p>
    <w:p>
      <w:pPr>
        <w:pStyle w:val="4"/>
        <w:numPr>
          <w:ilvl w:val="0"/>
          <w:numId w:val="2"/>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各赛区组委会聘请专家组成赛区评阅专家组，评选本赛区的一等奖、二等奖（也可增设三等奖）。</w:t>
      </w:r>
    </w:p>
    <w:p>
      <w:pPr>
        <w:pStyle w:val="4"/>
        <w:numPr>
          <w:ilvl w:val="0"/>
          <w:numId w:val="2"/>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各赛区组委会按全国组委会规定的数额将本赛区的优秀答卷送全国组委会。全国组委会聘请专家组成全国评阅专家组，按统一标准从各赛区送交的优秀答卷中评选出全国一等奖、二等奖。</w:t>
      </w:r>
    </w:p>
    <w:p>
      <w:pPr>
        <w:pStyle w:val="4"/>
        <w:numPr>
          <w:ilvl w:val="0"/>
          <w:numId w:val="2"/>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对违反竞赛规则的参赛队，一经查实，即取消评奖资格，并由全国组委会（或赛区组委会）根据具体情况作出相应处理。</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第六条  公示和异议制度</w:t>
      </w:r>
    </w:p>
    <w:p>
      <w:pPr>
        <w:pStyle w:val="4"/>
        <w:numPr>
          <w:ilvl w:val="0"/>
          <w:numId w:val="3"/>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竞赛设立公示制度，全国和各赛区获奖名单公示期为7天。</w:t>
      </w:r>
    </w:p>
    <w:p>
      <w:pPr>
        <w:pStyle w:val="4"/>
        <w:numPr>
          <w:ilvl w:val="0"/>
          <w:numId w:val="3"/>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竞赛设立异议制度。竞赛开始至竞赛结束后6个月内，任何个人和单位都可以提出异议，由全国组委会（或各赛区组委会）负责受理。</w:t>
      </w:r>
    </w:p>
    <w:p>
      <w:pPr>
        <w:pStyle w:val="4"/>
        <w:numPr>
          <w:ilvl w:val="0"/>
          <w:numId w:val="3"/>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异议包括举报和申诉，均须以书面形式提出。受理举报的重点是违反竞赛纪律的行为；受理申诉的重点是对竞赛违纪处罚的申辩。对于要求将答卷复评或者提高获奖等级的申诉，原则上不予受理，特殊情况可先经各赛区组委会审核后，由各赛区组委会报全国组委会核查。</w:t>
      </w:r>
    </w:p>
    <w:p>
      <w:pPr>
        <w:pStyle w:val="4"/>
        <w:numPr>
          <w:ilvl w:val="0"/>
          <w:numId w:val="3"/>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举报应提供具体明确的证据或线索。对于提供本人真实姓名和联系方式的举报人，全国组委会或各赛区组委会应在收到举报后两个月内向举报人答复处理结果。全国组委会及各赛区组委会对举报人的个人信息予以保密。</w:t>
      </w:r>
    </w:p>
    <w:p>
      <w:pPr>
        <w:pStyle w:val="4"/>
        <w:numPr>
          <w:ilvl w:val="0"/>
          <w:numId w:val="3"/>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与被举报的参赛队有关的学校管理部门，有责任协助全国组委会及各赛区组委会对举报进行调查，并提出处理意见。</w:t>
      </w:r>
    </w:p>
    <w:p>
      <w:pPr>
        <w:pStyle w:val="4"/>
        <w:numPr>
          <w:ilvl w:val="0"/>
          <w:numId w:val="3"/>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申诉必须由当事人提出。个人提出的申诉，须写明本人的真实姓名、所在单位、联系方式（包括联系电话和电子邮件地址等），并有本人的亲笔签名；单位提出的申诉，须写明联系人的姓名、联系方式（包括联系电话或电子邮件地址等），并加盖单位公章。全国组委会或各赛区组委会应在收到申诉后两个月内向申诉人答复处理结果。</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第七条  竞赛经费来源与使用</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1．经费来源主要包括：</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（1）各级教育行政管理部门的资助；</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（2）社会各界的资助；</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（3）参赛费。</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2．经费使用按国家有关规定执行，用于支持与竞赛相关的活动。</w:t>
      </w:r>
    </w:p>
    <w:p>
      <w:pPr>
        <w:pStyle w:val="4"/>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第八条  解释与修改</w:t>
      </w:r>
    </w:p>
    <w:p>
      <w:pPr>
        <w:pStyle w:val="4"/>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本章程从2019年3月1日开始试行，其解释和修改权属于中国工业与应用数学学会。本章程未详述的内容详见本项竞赛全国组委会制定的《全国大学生数学建模竞赛参赛规则》。凡参与本项竞赛的相关主体均视为无条件接受本章程。</w:t>
      </w:r>
    </w:p>
    <w:p>
      <w:pPr>
        <w:spacing w:line="276" w:lineRule="auto"/>
        <w:ind w:right="960"/>
        <w:rPr>
          <w:sz w:val="24"/>
          <w:szCs w:val="24"/>
        </w:rPr>
        <w:sectPr>
          <w:footerReference r:id="rId3" w:type="default"/>
          <w:pgSz w:w="11906" w:h="16838"/>
          <w:pgMar w:top="1418" w:right="1418" w:bottom="1134" w:left="1418" w:header="851" w:footer="992" w:gutter="0"/>
          <w:pgNumType w:start="1"/>
          <w:cols w:space="720" w:num="1"/>
          <w:docGrid w:type="lines" w:linePitch="312" w:charSpace="0"/>
        </w:sectPr>
      </w:pPr>
    </w:p>
    <w:p>
      <w:pPr>
        <w:ind w:right="227" w:firstLine="722" w:firstLineChars="300"/>
        <w:jc w:val="center"/>
        <w:rPr>
          <w:rFonts w:ascii="宋体" w:hAnsi="宋体" w:cs="宋体"/>
          <w:b/>
          <w:bCs/>
          <w:color w:val="4F4E40"/>
          <w:sz w:val="24"/>
          <w:szCs w:val="21"/>
        </w:rPr>
      </w:pPr>
      <w:r>
        <w:rPr>
          <w:rFonts w:hint="eastAsia" w:ascii="宋体" w:hAnsi="宋体" w:cs="宋体"/>
          <w:b/>
          <w:bCs/>
          <w:color w:val="4F4E40"/>
          <w:sz w:val="24"/>
          <w:szCs w:val="21"/>
        </w:rPr>
        <w:t>全国大学生数学建模竞赛参赛规则（2019年修订稿）</w:t>
      </w:r>
    </w:p>
    <w:p>
      <w:pPr>
        <w:pStyle w:val="4"/>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根据《全国大学生数学建模竞赛章程》（以下简称《章程》）和竞赛活动的实践，为了促进全国大学生数学建模竞赛活动的健康发展，保障竞赛的公正公平，特制订本规则。</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指导教师和参赛学生必须严格遵守《章程》和《全国大学生数学建模竞赛论文格式规范》（以下简称《规范》）中的各项规定，认真履行所签署的《全国大学生数学建模竞赛承诺书》中的各项承诺。对违反承诺及不符合《章程》和《规范》要求的论文，将无条件取消评奖资格。</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参赛学校有责任结合本校的学风建设，指导和监督参赛学生与指导教师严格遵守竞赛纪律，支持和配合全国大学生数学建模竞赛组织委员会（以下简称全国组委会）及各赛区组织委员会（以下简称赛区组委会）对违规违纪行为的调查与处理。</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指导教师主要从事赛前辅导和参赛的组织工作，并有责任教育和监督参赛学生严格遵守竞赛纪律。指导教师在竞赛期间不得通过任何方式对参赛学生进行任何形式的指导（包括向学生解释赛题或提供选题、解题建议，提供参考资料，修改论文或提供修改建议等），否则一律按违纪处理。对出现违纪行为的参赛队的指导教师，全国组委会两年内将不受理该指导教师指导学生参加本竞赛的报名申请。</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抄袭是严重违反竞赛纪律的行为；参赛论文引用他人的研究成果或其他任何公开的资料（包括网上查到的资料），必须按照规定的参考文献的表述方式在正文中加以引用，并在参考文献中明确列出，且不得大篇幅照抄，否则视为学术不端行为和违反竞赛纪律，相应的参赛队将被无条件取消评奖资格。</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竞赛期间各参赛队必须独立完成赛题解答，禁止参赛队员以任何方式与队外的任何人（包括指导教师）交流及讨论与赛题有关的问题，参赛队员无论主动参与讨论还是被动接收讨论信息均视为严重违反竞赛纪律。竞赛期间参赛队员不得加入或留在涉及赛题讨论的互联网交流平台（含“贴吧”、QQ群和微信群等），否则一律视为严重违反竞赛纪律。严重违纪的参赛队将被无条件取消评奖资格，并视情节给予相应的通报。（参见</w:t>
      </w:r>
      <w:r>
        <w:rPr>
          <w:rFonts w:ascii="Arial" w:hAnsi="Arial" w:cs="Arial"/>
          <w:b/>
          <w:color w:val="4F4E40"/>
          <w:sz w:val="21"/>
          <w:szCs w:val="21"/>
        </w:rPr>
        <w:t>附注1</w:t>
      </w:r>
      <w:r>
        <w:rPr>
          <w:rFonts w:ascii="Arial" w:hAnsi="Arial" w:cs="Arial"/>
          <w:color w:val="4F4E40"/>
          <w:sz w:val="21"/>
          <w:szCs w:val="21"/>
        </w:rPr>
        <w:t>）</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各赛区评阅专家组和全国评阅专家组要严格按照《章程》和《规范》要求对违纪行为把关，并将发现的违纪行为分别书面报告各赛区组委会和全国组委会，由各赛区组委会和全国组委会对专家组的报告和其他渠道反映的违纪情况作出最终决定。对于查处违纪行为高度负责的赛区，全国组委会将予以表彰，在评选优秀组织工作奖时优先考虑；对于查处违纪行为严重不负责任的赛区，将按一定比例缩减该赛区下一年度送全国评阅的论文数量。</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对严重的、典型的违纪行为，全国组委会（或赛区组委会）将以适当的方式给予公开通报批评。所属学校须对当事人进行批评教育并作出相应处理，并提出整改方案。</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凡参与全国大学生数学建模竞赛的相关主体均视为无条件接受本规则。本规则未详述的内容详见《全国大学生数学建模竞赛章程》、《全国大学生数学建模竞赛论文格式规范》、《全国大学生数学建模竞赛承诺书》、全国大学生数学建模竞赛网站发布的通知等有关竞赛文件。</w:t>
      </w:r>
    </w:p>
    <w:p>
      <w:pPr>
        <w:pStyle w:val="4"/>
        <w:numPr>
          <w:ilvl w:val="0"/>
          <w:numId w:val="4"/>
        </w:numPr>
        <w:shd w:val="clear" w:color="auto" w:fill="FFFFFF"/>
        <w:spacing w:before="0" w:beforeAutospacing="0" w:after="0" w:afterAutospacing="0"/>
        <w:ind w:firstLine="420" w:firstLineChars="200"/>
        <w:jc w:val="both"/>
        <w:rPr>
          <w:rFonts w:ascii="Arial" w:hAnsi="Arial" w:cs="Arial"/>
          <w:color w:val="4F4E40"/>
          <w:sz w:val="21"/>
          <w:szCs w:val="21"/>
        </w:rPr>
      </w:pPr>
      <w:r>
        <w:rPr>
          <w:rFonts w:ascii="Arial" w:hAnsi="Arial" w:cs="Arial"/>
          <w:color w:val="4F4E40"/>
          <w:sz w:val="21"/>
          <w:szCs w:val="21"/>
        </w:rPr>
        <w:t>本规则自2019年3月1日起试行，最终解释权属于全国大学生数学建模竞赛组织委员会。</w:t>
      </w:r>
    </w:p>
    <w:p>
      <w:pPr>
        <w:widowControl/>
        <w:shd w:val="clear" w:color="auto" w:fill="FFFFFF"/>
        <w:spacing w:line="276" w:lineRule="auto"/>
        <w:rPr>
          <w:rFonts w:ascii="Arial" w:hAnsi="Arial" w:cs="Arial"/>
          <w:color w:val="4F4E40"/>
          <w:szCs w:val="21"/>
          <w:shd w:val="clear" w:color="auto" w:fill="FFFFFF"/>
        </w:rPr>
      </w:pPr>
    </w:p>
    <w:p>
      <w:pPr>
        <w:widowControl/>
        <w:shd w:val="clear" w:color="auto" w:fill="FFFFFF"/>
        <w:spacing w:line="276" w:lineRule="auto"/>
        <w:rPr>
          <w:rFonts w:ascii="Arial" w:hAnsi="Arial" w:cs="Arial"/>
          <w:color w:val="4F4E40"/>
          <w:szCs w:val="21"/>
          <w:shd w:val="clear" w:color="auto" w:fill="FFFFFF"/>
        </w:rPr>
      </w:pPr>
    </w:p>
    <w:p>
      <w:pPr>
        <w:widowControl/>
        <w:shd w:val="clear" w:color="auto" w:fill="FFFFFF"/>
        <w:spacing w:line="276" w:lineRule="auto"/>
        <w:rPr>
          <w:rFonts w:ascii="Arial" w:hAnsi="Arial" w:cs="Arial"/>
          <w:color w:val="4F4E40"/>
          <w:sz w:val="20"/>
          <w:szCs w:val="21"/>
          <w:shd w:val="clear" w:color="auto" w:fill="FFFFFF"/>
        </w:rPr>
      </w:pPr>
      <w:r>
        <w:rPr>
          <w:rFonts w:ascii="Arial" w:hAnsi="Arial" w:cs="Arial"/>
          <w:b/>
          <w:color w:val="4F4E40"/>
          <w:sz w:val="20"/>
          <w:szCs w:val="21"/>
          <w:shd w:val="clear" w:color="auto" w:fill="FFFFFF"/>
        </w:rPr>
        <w:t>附注1：</w:t>
      </w:r>
      <w:r>
        <w:rPr>
          <w:rFonts w:ascii="Arial" w:hAnsi="Arial" w:cs="Arial"/>
          <w:color w:val="4F4E40"/>
          <w:sz w:val="20"/>
          <w:szCs w:val="21"/>
          <w:shd w:val="clear" w:color="auto" w:fill="FFFFFF"/>
        </w:rPr>
        <w:t>参赛学校可以建立本校的竞赛交流平台（含“贴吧”、QQ群和微信群等），但这些交流平台在竞赛期间仅可用于竞赛的组织和管理工作（如发布赛题和竞赛通知等），不得交流及讨论与赛题有关的问题，且应该接受所在赛区组委会的监督（具体实施办法由所在赛区组委会决定）。</w:t>
      </w:r>
    </w:p>
    <w:p>
      <w:pPr>
        <w:widowControl/>
        <w:shd w:val="clear" w:color="auto" w:fill="FFFFFF"/>
        <w:spacing w:line="276" w:lineRule="auto"/>
        <w:rPr>
          <w:rFonts w:ascii="Arial" w:hAnsi="Arial" w:cs="Arial"/>
          <w:color w:val="4F4E40"/>
          <w:sz w:val="20"/>
          <w:szCs w:val="21"/>
          <w:shd w:val="clear" w:color="auto" w:fill="FFFFFF"/>
        </w:rPr>
      </w:pPr>
    </w:p>
    <w:p>
      <w:pPr>
        <w:widowControl/>
        <w:shd w:val="clear" w:color="auto" w:fill="FFFFFF"/>
        <w:spacing w:line="276" w:lineRule="auto"/>
        <w:rPr>
          <w:rFonts w:ascii="Arial" w:hAnsi="Arial" w:cs="Arial"/>
          <w:color w:val="4F4E40"/>
          <w:sz w:val="20"/>
          <w:szCs w:val="21"/>
          <w:shd w:val="clear" w:color="auto" w:fill="FFFFFF"/>
        </w:rPr>
      </w:pPr>
    </w:p>
    <w:p>
      <w:pPr>
        <w:widowControl/>
        <w:shd w:val="clear" w:color="auto" w:fill="FFFFFF"/>
        <w:spacing w:line="276" w:lineRule="auto"/>
        <w:rPr>
          <w:rFonts w:ascii="Arial" w:hAnsi="Arial" w:cs="Arial"/>
          <w:color w:val="4F4E40"/>
          <w:sz w:val="20"/>
          <w:szCs w:val="21"/>
          <w:shd w:val="clear" w:color="auto" w:fill="FFFFFF"/>
        </w:rPr>
      </w:pPr>
    </w:p>
    <w:p>
      <w:pPr>
        <w:widowControl/>
        <w:shd w:val="clear" w:color="auto" w:fill="FFFFFF"/>
        <w:spacing w:line="276" w:lineRule="auto"/>
        <w:rPr>
          <w:rFonts w:ascii="Arial" w:hAnsi="Arial" w:cs="Arial"/>
          <w:color w:val="4F4E40"/>
          <w:sz w:val="20"/>
          <w:szCs w:val="21"/>
          <w:shd w:val="clear" w:color="auto" w:fill="FFFFFF"/>
        </w:rPr>
      </w:pPr>
    </w:p>
    <w:p>
      <w:pPr>
        <w:widowControl/>
        <w:shd w:val="clear" w:color="auto" w:fill="FFFFFF"/>
        <w:spacing w:line="276" w:lineRule="auto"/>
        <w:rPr>
          <w:rFonts w:ascii="Arial" w:hAnsi="Arial" w:cs="Arial"/>
          <w:color w:val="4F4E40"/>
          <w:sz w:val="20"/>
          <w:szCs w:val="21"/>
          <w:shd w:val="clear" w:color="auto" w:fill="FFFFFF"/>
        </w:rPr>
      </w:pPr>
    </w:p>
    <w:p>
      <w:pPr>
        <w:widowControl/>
        <w:shd w:val="clear" w:color="auto" w:fill="FFFFFF"/>
        <w:spacing w:line="480" w:lineRule="auto"/>
        <w:ind w:firstLine="481" w:firstLineChars="200"/>
        <w:jc w:val="center"/>
        <w:rPr>
          <w:b/>
          <w:sz w:val="24"/>
          <w:szCs w:val="24"/>
        </w:rPr>
      </w:pPr>
      <w:r>
        <w:rPr>
          <w:rFonts w:hint="eastAsia"/>
          <w:b/>
          <w:sz w:val="24"/>
          <w:szCs w:val="24"/>
        </w:rPr>
        <w:t>全国大学生数学建模竞赛赛区评阅工作规范（2019年修订稿）</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为了适应新的形势，更好地促进全国大学生数学建模竞赛活动的健康发展，进一步提高赛区评阅工作的质量和公正、公平性，根据《全国大学生数学建模竞赛章程》和竞赛活动的现状，针对赛区的评阅工作实际制订本规范。 </w:t>
      </w:r>
    </w:p>
    <w:p>
      <w:pPr>
        <w:widowControl/>
        <w:numPr>
          <w:ilvl w:val="0"/>
          <w:numId w:val="5"/>
        </w:numPr>
        <w:shd w:val="clear" w:color="auto" w:fill="FFFFFF"/>
        <w:spacing w:line="276" w:lineRule="auto"/>
        <w:jc w:val="center"/>
        <w:rPr>
          <w:b/>
          <w:sz w:val="22"/>
          <w:szCs w:val="24"/>
        </w:rPr>
      </w:pPr>
      <w:r>
        <w:rPr>
          <w:rFonts w:hint="eastAsia"/>
          <w:b/>
          <w:sz w:val="22"/>
          <w:szCs w:val="24"/>
        </w:rPr>
        <w:t>评阅组的组成</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第一条，赛区评阅组（以下简称评阅组）的评委由赛区组委会聘请，所有评委都是受聘于赛区组委会，不代表所属学校参加评阅工作。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二条，评委应该是数学建模方面业务水平高、作风正派的专家，必须具有数学建模教学或相关研究方面的经历。条件允许时应鼓励有经验的竞赛指导教师参加评阅工作。评委可以来自本赛区，也可以来自本赛区以外。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第三条，评阅组的总人数应根据评阅论文的总份数由赛区组委会确定。</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第四条，根据需要，评阅组可以按竞赛题目分为若干个评阅小组。除全国组委会、赛区组委会及其专家组成员和当年的赛题命题人外，每个评阅小组中来自同一学校的评委数量原则上不得超过1人。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第五条，评阅组（或小组）设组长1名，可根据需要设副组长1-2名。组长、副组长一般应由不直接参与竞赛指导工作的评委担任。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第六条，两个和两个以上的赛区可联合组织评阅。联合评阅工作的具体流程由参加联合评阅的赛区组委会参照本规范的各条款经过充分协商后确定。 </w:t>
      </w:r>
    </w:p>
    <w:p>
      <w:pPr>
        <w:widowControl/>
        <w:numPr>
          <w:ilvl w:val="0"/>
          <w:numId w:val="5"/>
        </w:numPr>
        <w:shd w:val="clear" w:color="auto" w:fill="FFFFFF"/>
        <w:spacing w:line="276" w:lineRule="auto"/>
        <w:jc w:val="center"/>
        <w:rPr>
          <w:b/>
          <w:sz w:val="22"/>
          <w:szCs w:val="24"/>
        </w:rPr>
      </w:pPr>
      <w:r>
        <w:rPr>
          <w:rFonts w:hint="eastAsia"/>
          <w:b/>
          <w:sz w:val="22"/>
          <w:szCs w:val="24"/>
        </w:rPr>
        <w:t>评阅前的准备</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第七条，赛区评阅工作由评阅组（或小组）在赛区组委会的领导下进行，由组长和副组长负责组织实施。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第八条，在竞赛结束以后，赛区组委会应组织人员对所有的参赛论文进行随机编号处理，并由专人负责保管。编号后的论文不能有显示参赛学校和参赛者身份的任何信息。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第九条，评阅严格实行回避制度，按照一定程序将论文随机分配给评委评阅，使每位评委不能评阅所属学校的参赛论文。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条，评阅组（或小组）在正式评阅前，组长负责组织所有评委对赛题、评阅要点和可能的解题思路进行充分的讨论，在达成共识的基础上确定可操作的评阅细则。为了保证评阅质量，可以先组织评委试评阅若干篇论文，对评阅细则进行必要的修改，然后再开始正式评阅。所有评委应按统一的评阅细则进行评阅。 </w:t>
      </w:r>
    </w:p>
    <w:p>
      <w:pPr>
        <w:widowControl/>
        <w:numPr>
          <w:ilvl w:val="0"/>
          <w:numId w:val="5"/>
        </w:numPr>
        <w:shd w:val="clear" w:color="auto" w:fill="FFFFFF"/>
        <w:spacing w:line="276" w:lineRule="auto"/>
        <w:jc w:val="center"/>
        <w:rPr>
          <w:b/>
          <w:sz w:val="22"/>
          <w:szCs w:val="24"/>
        </w:rPr>
      </w:pPr>
      <w:r>
        <w:rPr>
          <w:rFonts w:hint="eastAsia"/>
          <w:b/>
          <w:sz w:val="22"/>
          <w:szCs w:val="24"/>
        </w:rPr>
        <w:t>评阅的过程</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第十一条，评阅过程应保证有充分的实际评阅时间。实际评阅时间原则上不能少于2天。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第十二条，在保证公平、公正和评阅质量的前提下，评阅形式可以采用纸质版论文评阅或采用电子版论文评阅，也可以采用二者结合的方式评阅。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第十三条，每篇论文应由至少3位评委独立评阅。评委不得随意翻阅不属于自己评阅的论文，不得干扰其他评委的评阅工作。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第十四条，当评委对同一篇论文的评阅结果分歧较大时，评阅组（或小组）应以适当的形式组织复议，尽量消除误判以及因个人评分习惯不同所引起的误差。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第十五条，评阅组（或小组）应注意发现有突出创新点、但从全面衡量达不到申报全国奖水平的论文，提交由评阅组长签名的报告，交赛区组委会处理（参见附件1）。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第十六条，评阅组（或小组）在评阅过程中，应采取措施对有抄袭或剽窃及雷同嫌疑的论文进行查证和认定，并做好记录上报赛区组委会。 </w:t>
      </w:r>
    </w:p>
    <w:p>
      <w:pPr>
        <w:widowControl/>
        <w:numPr>
          <w:ilvl w:val="0"/>
          <w:numId w:val="5"/>
        </w:numPr>
        <w:shd w:val="clear" w:color="auto" w:fill="FFFFFF"/>
        <w:spacing w:line="276" w:lineRule="auto"/>
        <w:jc w:val="center"/>
        <w:rPr>
          <w:b/>
          <w:sz w:val="22"/>
          <w:szCs w:val="24"/>
        </w:rPr>
      </w:pPr>
      <w:r>
        <w:rPr>
          <w:rFonts w:hint="eastAsia"/>
          <w:b/>
          <w:sz w:val="22"/>
          <w:szCs w:val="24"/>
        </w:rPr>
        <w:t>评阅结果的确定</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第十七条，评阅组（或小组）将评阅的初步结果提交给赛区组委会，由赛区组委会最终确定本赛区的获奖结果（包括送全国评阅的论文）。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第十八条，赛区组委会在确定最终获奖结果前，应组织本赛区的面试（答辩）工作，其范围和方式由赛区组委会决定。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第十九条，赛区报送全国评阅的论文数量不能超过全国组委会分配给所属赛区的数量（参见附件2）。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第二十条，赛区组委会在确定报送全国评阅论文时，同一所学校报送全国评阅论文的数量不能超过全国组委会的有关规定（参见附件2）。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第二十一条，对于报送全国评阅的论文，赛区组委会要按照全国组委会的统一要求进行编号并将编号信息表完整准确地录入网上系统，同时打印盖章后连同纸质版论文一起报送全国组委会。</w:t>
      </w:r>
    </w:p>
    <w:p>
      <w:pPr>
        <w:widowControl/>
        <w:numPr>
          <w:ilvl w:val="0"/>
          <w:numId w:val="5"/>
        </w:numPr>
        <w:shd w:val="clear" w:color="auto" w:fill="FFFFFF"/>
        <w:spacing w:line="276" w:lineRule="auto"/>
        <w:jc w:val="center"/>
        <w:rPr>
          <w:b/>
          <w:sz w:val="22"/>
          <w:szCs w:val="24"/>
        </w:rPr>
      </w:pPr>
      <w:r>
        <w:rPr>
          <w:rFonts w:hint="eastAsia"/>
          <w:b/>
          <w:sz w:val="22"/>
          <w:szCs w:val="24"/>
        </w:rPr>
        <w:t>论文相似度的查证</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第二十二条，赛区组委会应认真组织对本赛区参赛论文的相似度查证工作。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第二十三条，经相关系统查验相似度超过一定标准的论文，原则上不能报送全国评阅（参见附件3）。</w:t>
      </w:r>
    </w:p>
    <w:p>
      <w:pPr>
        <w:widowControl/>
        <w:numPr>
          <w:ilvl w:val="0"/>
          <w:numId w:val="5"/>
        </w:numPr>
        <w:shd w:val="clear" w:color="auto" w:fill="FFFFFF"/>
        <w:spacing w:line="276" w:lineRule="auto"/>
        <w:jc w:val="center"/>
        <w:rPr>
          <w:b/>
          <w:sz w:val="22"/>
          <w:szCs w:val="24"/>
        </w:rPr>
      </w:pPr>
      <w:r>
        <w:rPr>
          <w:rFonts w:hint="eastAsia"/>
          <w:b/>
          <w:sz w:val="22"/>
          <w:szCs w:val="24"/>
        </w:rPr>
        <w:t>本规范的实施与解释</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第二十四条，本规范由赛区组委会负责组织实施，全国组委会监督指导。 </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第二十五条，不能全面执行本规范的赛区组委会，须在评阅开始两周前书面向全国组委会说明原因，并得到全国组委会的认可。否则，该赛区组委会将不能参加当年优秀组织工作奖的评选，并且下一年报送全国评阅论文的数量将减少10%~20%。</w:t>
      </w:r>
    </w:p>
    <w:p>
      <w:pPr>
        <w:widowControl/>
        <w:shd w:val="clear" w:color="auto" w:fill="FFFFFF"/>
        <w:spacing w:line="276" w:lineRule="auto"/>
        <w:ind w:firstLine="420" w:firstLineChars="200"/>
        <w:rPr>
          <w:rFonts w:ascii="Arial" w:hAnsi="Arial" w:cs="Arial"/>
          <w:color w:val="4F4E40"/>
          <w:kern w:val="0"/>
          <w:szCs w:val="21"/>
        </w:rPr>
      </w:pPr>
      <w:r>
        <w:rPr>
          <w:rFonts w:hint="eastAsia" w:ascii="Arial" w:hAnsi="Arial" w:cs="Arial"/>
          <w:color w:val="4F4E40"/>
          <w:kern w:val="0"/>
          <w:szCs w:val="21"/>
        </w:rPr>
        <w:t xml:space="preserve">第二十六条，本规范自公布之日起执行，解释权属于全国大学生数学建模竞赛组委会。 </w:t>
      </w:r>
    </w:p>
    <w:p>
      <w:pPr>
        <w:widowControl/>
        <w:shd w:val="clear" w:color="auto" w:fill="FFFFFF"/>
        <w:spacing w:line="276" w:lineRule="auto"/>
        <w:rPr>
          <w:sz w:val="22"/>
          <w:szCs w:val="24"/>
        </w:rPr>
      </w:pPr>
    </w:p>
    <w:p>
      <w:pPr>
        <w:widowControl/>
        <w:shd w:val="clear" w:color="auto" w:fill="FFFFFF"/>
        <w:spacing w:line="276" w:lineRule="auto"/>
      </w:pPr>
      <w:r>
        <w:rPr>
          <w:rFonts w:hint="eastAsia"/>
        </w:rPr>
        <w:t xml:space="preserve">附件1：关于突出创新点论文的发现和认定 为了激励学生的创新精神，全国组委会允许赛区组委会在按照比例（参见附件2）报送全国评阅的论文之外，对确有突出创新点的论文，由评阅组长签署意见，说明该论文的突出创新点所在，及从全面衡量达不到申报全国奖水平的原因，由赛区组委会与按照比例申报的论文一起送交全国评阅，每个赛区每年每题最多报送一篇。(相应的论文上请注明参赛队的全国统一报名号，但不需要给出全国评阅编号，也不需要录入全国评阅信息。) </w:t>
      </w:r>
    </w:p>
    <w:p>
      <w:pPr>
        <w:widowControl/>
        <w:shd w:val="clear" w:color="auto" w:fill="FFFFFF"/>
        <w:spacing w:line="276" w:lineRule="auto"/>
      </w:pPr>
    </w:p>
    <w:p>
      <w:pPr>
        <w:widowControl/>
        <w:shd w:val="clear" w:color="auto" w:fill="FFFFFF"/>
        <w:spacing w:line="276" w:lineRule="auto"/>
      </w:pPr>
      <w:r>
        <w:rPr>
          <w:rFonts w:hint="eastAsia"/>
        </w:rPr>
        <w:t xml:space="preserve">附件2：赛区报送全国评阅论文的数量确定方式 </w:t>
      </w:r>
    </w:p>
    <w:p>
      <w:pPr>
        <w:widowControl/>
        <w:shd w:val="clear" w:color="auto" w:fill="FFFFFF"/>
        <w:spacing w:line="276" w:lineRule="auto"/>
      </w:pPr>
      <w:r>
        <w:rPr>
          <w:rFonts w:hint="eastAsia"/>
        </w:rPr>
        <w:t xml:space="preserve">（1）首先计算每个赛区送全国评阅论文的数量基数，该基数与该赛区报名参赛队数（简称报名队数）的关系如下： </w:t>
      </w:r>
    </w:p>
    <w:p>
      <w:pPr>
        <w:widowControl/>
        <w:shd w:val="clear" w:color="auto" w:fill="FFFFFF"/>
        <w:spacing w:line="276" w:lineRule="auto"/>
      </w:pPr>
      <w:r>
        <w:rPr>
          <w:rFonts w:hint="eastAsia"/>
        </w:rPr>
        <w:t xml:space="preserve">报名队数不超过200个队的部分，送全国评阅论文的数量基数占报名队数的12%； </w:t>
      </w:r>
    </w:p>
    <w:p>
      <w:pPr>
        <w:widowControl/>
        <w:shd w:val="clear" w:color="auto" w:fill="FFFFFF"/>
        <w:spacing w:line="276" w:lineRule="auto"/>
      </w:pPr>
      <w:r>
        <w:rPr>
          <w:rFonts w:hint="eastAsia"/>
        </w:rPr>
        <w:t xml:space="preserve">报名队数超过200但不超过500个队的部分，送全国评阅论文的数量基数占报名队数的10%； </w:t>
      </w:r>
    </w:p>
    <w:p>
      <w:pPr>
        <w:widowControl/>
        <w:shd w:val="clear" w:color="auto" w:fill="FFFFFF"/>
        <w:spacing w:line="276" w:lineRule="auto"/>
      </w:pPr>
      <w:r>
        <w:rPr>
          <w:rFonts w:hint="eastAsia"/>
        </w:rPr>
        <w:t xml:space="preserve">报名队数超过500但不超过800个队的部分，送全国评阅论文的数量基数占报名队数的8%； </w:t>
      </w:r>
    </w:p>
    <w:p>
      <w:pPr>
        <w:widowControl/>
        <w:shd w:val="clear" w:color="auto" w:fill="FFFFFF"/>
        <w:spacing w:line="276" w:lineRule="auto"/>
      </w:pPr>
      <w:r>
        <w:rPr>
          <w:rFonts w:hint="eastAsia"/>
        </w:rPr>
        <w:t xml:space="preserve">报名队数超过800个队的部分，送全国评阅论文的数量基数占报名队数的5%。 </w:t>
      </w:r>
    </w:p>
    <w:p>
      <w:pPr>
        <w:widowControl/>
        <w:shd w:val="clear" w:color="auto" w:fill="FFFFFF"/>
        <w:spacing w:line="276" w:lineRule="auto"/>
      </w:pPr>
      <w:r>
        <w:rPr>
          <w:rFonts w:hint="eastAsia"/>
        </w:rPr>
        <w:t>（2）每个赛区送全国评阅论文的数量 = 该赛区送全国评阅论文的数量基数 * 2300 / 所有赛区送全国评阅论文的数量基数之和 （如果据此计算的该赛区送全国评阅论文的数量小于6，则该赛区送全国评阅论文的数量按6处理）。</w:t>
      </w:r>
    </w:p>
    <w:p>
      <w:pPr>
        <w:widowControl/>
        <w:shd w:val="clear" w:color="auto" w:fill="FFFFFF"/>
        <w:spacing w:line="276" w:lineRule="auto"/>
      </w:pPr>
      <w:r>
        <w:rPr>
          <w:rFonts w:hint="eastAsia"/>
        </w:rPr>
        <w:t xml:space="preserve">（3）每篇送全国评阅论文应明确是申报一等奖或是二等奖；每个赛区送全国评阅论文中，申报一等奖的数量不超过40%。 </w:t>
      </w:r>
    </w:p>
    <w:p>
      <w:pPr>
        <w:widowControl/>
        <w:shd w:val="clear" w:color="auto" w:fill="FFFFFF"/>
        <w:spacing w:line="276" w:lineRule="auto"/>
      </w:pPr>
      <w:r>
        <w:rPr>
          <w:rFonts w:hint="eastAsia"/>
        </w:rPr>
        <w:t xml:space="preserve">（4）每个赛区同一所学校每道赛题报送全国评阅论文的数量不能超过4篇，其中申报一等奖的数量不能超过2篇。 </w:t>
      </w:r>
    </w:p>
    <w:p>
      <w:pPr>
        <w:widowControl/>
        <w:shd w:val="clear" w:color="auto" w:fill="FFFFFF"/>
        <w:spacing w:line="276" w:lineRule="auto"/>
        <w:rPr>
          <w:b/>
        </w:rPr>
      </w:pPr>
      <w:r>
        <w:rPr>
          <w:rFonts w:hint="eastAsia"/>
          <w:b/>
        </w:rPr>
        <w:t xml:space="preserve">说明： </w:t>
      </w:r>
    </w:p>
    <w:p>
      <w:pPr>
        <w:widowControl/>
        <w:shd w:val="clear" w:color="auto" w:fill="FFFFFF"/>
        <w:spacing w:line="276" w:lineRule="auto"/>
      </w:pPr>
      <w:r>
        <w:rPr>
          <w:rFonts w:hint="eastAsia"/>
        </w:rPr>
        <w:t>（</w:t>
      </w:r>
      <w:r>
        <w:t>a</w:t>
      </w:r>
      <w:r>
        <w:rPr>
          <w:rFonts w:hint="eastAsia"/>
        </w:rPr>
        <w:t xml:space="preserve">）上述每个赛区的报名参赛队数和送全国评阅论文的数量是指本科组和专科组的总数。 </w:t>
      </w:r>
    </w:p>
    <w:p>
      <w:pPr>
        <w:widowControl/>
        <w:shd w:val="clear" w:color="auto" w:fill="FFFFFF"/>
        <w:spacing w:line="276" w:lineRule="auto"/>
      </w:pPr>
      <w:r>
        <w:rPr>
          <w:rFonts w:hint="eastAsia"/>
        </w:rPr>
        <w:t>（</w:t>
      </w:r>
      <w:r>
        <w:t>b</w:t>
      </w:r>
      <w:r>
        <w:rPr>
          <w:rFonts w:hint="eastAsia"/>
        </w:rPr>
        <w:t xml:space="preserve">）在全国评阅论文时，赛区申报全国二等奖的论文原则上不推荐获全国一等奖（特殊情况由全国评阅专家组讨论决定）。 </w:t>
      </w:r>
    </w:p>
    <w:p>
      <w:pPr>
        <w:widowControl/>
        <w:shd w:val="clear" w:color="auto" w:fill="FFFFFF"/>
        <w:spacing w:line="276" w:lineRule="auto"/>
      </w:pPr>
    </w:p>
    <w:p>
      <w:pPr>
        <w:widowControl/>
        <w:shd w:val="clear" w:color="auto" w:fill="FFFFFF"/>
        <w:spacing w:line="276" w:lineRule="auto"/>
      </w:pPr>
      <w:r>
        <w:rPr>
          <w:rFonts w:hint="eastAsia"/>
        </w:rPr>
        <w:t>附件3：关于参赛论文相似度查证的原则 针对目前使用的同方知网查重系统的文献库相似度，以及全国大学生数学建模竞赛论文自建库相似度的查验情况，对相似度较高的参赛论文的处理原则如下：</w:t>
      </w:r>
    </w:p>
    <w:p>
      <w:pPr>
        <w:widowControl/>
        <w:shd w:val="clear" w:color="auto" w:fill="FFFFFF"/>
        <w:spacing w:line="276" w:lineRule="auto"/>
      </w:pPr>
      <w:r>
        <w:rPr>
          <w:rFonts w:hint="eastAsia"/>
        </w:rPr>
        <w:t xml:space="preserve">（1）两个相似度中任何一个大于等于25%的参赛论文，原则上不能报送全国评阅；如果要报送全国评阅，赛区组委会应该在报送时给出说明意见；不给出说明意见的，全国评阅时不予受理。 </w:t>
      </w:r>
    </w:p>
    <w:p>
      <w:pPr>
        <w:widowControl/>
        <w:shd w:val="clear" w:color="auto" w:fill="FFFFFF"/>
        <w:spacing w:line="276" w:lineRule="auto"/>
        <w:sectPr>
          <w:pgSz w:w="11906" w:h="16838"/>
          <w:pgMar w:top="1440" w:right="1080" w:bottom="1440" w:left="1080" w:header="851" w:footer="992" w:gutter="0"/>
          <w:cols w:space="720" w:num="1"/>
          <w:docGrid w:type="lines" w:linePitch="312" w:charSpace="0"/>
        </w:sectPr>
      </w:pPr>
      <w:r>
        <w:rPr>
          <w:rFonts w:hint="eastAsia"/>
        </w:rPr>
        <w:t>（2）赛区组委会可以根据本赛区论文相似度查验的结果，确定不报送全国评阅、不进行赛区评阅和需要进行违纪处理的参赛论文的具体标准。</w:t>
      </w:r>
    </w:p>
    <w:p>
      <w:pPr>
        <w:jc w:val="center"/>
        <w:rPr>
          <w:rFonts w:ascii="宋体" w:hAnsi="宋体"/>
          <w:b/>
          <w:sz w:val="32"/>
          <w:szCs w:val="32"/>
        </w:rPr>
      </w:pPr>
      <w:r>
        <w:rPr>
          <w:rFonts w:hint="eastAsia" w:ascii="宋体" w:hAnsi="宋体"/>
          <w:b/>
          <w:sz w:val="32"/>
          <w:szCs w:val="32"/>
        </w:rPr>
        <w:t>全国大学生数学建模竞赛报名和参赛须知</w:t>
      </w:r>
    </w:p>
    <w:p>
      <w:pPr>
        <w:jc w:val="center"/>
        <w:rPr>
          <w:rFonts w:ascii="宋体" w:hAnsi="宋体"/>
          <w:sz w:val="24"/>
          <w:szCs w:val="24"/>
        </w:rPr>
      </w:pPr>
      <w:r>
        <w:rPr>
          <w:rFonts w:hint="eastAsia" w:ascii="宋体" w:hAnsi="宋体"/>
          <w:sz w:val="24"/>
          <w:szCs w:val="24"/>
        </w:rPr>
        <w:t>全国大学生数学建模竞赛组委会</w:t>
      </w:r>
    </w:p>
    <w:p>
      <w:pPr>
        <w:jc w:val="center"/>
        <w:rPr>
          <w:rFonts w:ascii="宋体" w:hAnsi="宋体"/>
        </w:rPr>
      </w:pPr>
      <w:r>
        <w:rPr>
          <w:rFonts w:hint="eastAsia" w:ascii="宋体" w:hAnsi="宋体"/>
        </w:rPr>
        <w:t>（2022年4月7日修订）</w:t>
      </w:r>
    </w:p>
    <w:p>
      <w:pPr>
        <w:spacing w:before="100" w:beforeAutospacing="1" w:line="400" w:lineRule="exact"/>
        <w:ind w:firstLine="420"/>
        <w:rPr>
          <w:rFonts w:ascii="宋体" w:hAnsi="宋体"/>
        </w:rPr>
      </w:pPr>
      <w:r>
        <w:rPr>
          <w:rFonts w:hint="eastAsia" w:ascii="宋体" w:hAnsi="宋体"/>
        </w:rPr>
        <w:t>欢迎全国高校大学生报名参加全国大学生数学建模竞赛，并感谢大家对数学建模竞赛活动的支持。为了保证竞赛活动的公平、公正、规范、有序，竞赛采用“全国大学生数学建模竞赛管理系统”（以下简称“竞赛管理系统”，网址：</w:t>
      </w:r>
      <w:r>
        <w:t>https://cumcm.cnki.net</w:t>
      </w:r>
      <w:r>
        <w:rPr>
          <w:rFonts w:hint="eastAsia" w:ascii="宋体" w:hAnsi="宋体"/>
        </w:rPr>
        <w:t>）完成参赛院校和参赛学生的报名注册、下载赛题及自主提交参赛作品等操作。现将有关事项简要说明如下（操作细节请参看竞赛管理系统的使用手册）。</w:t>
      </w:r>
    </w:p>
    <w:p>
      <w:pPr>
        <w:spacing w:before="156" w:beforeLines="50" w:after="156" w:afterLines="50" w:line="400" w:lineRule="exact"/>
        <w:rPr>
          <w:rFonts w:ascii="宋体" w:hAnsi="宋体"/>
          <w:b/>
          <w:sz w:val="24"/>
          <w:szCs w:val="24"/>
        </w:rPr>
      </w:pPr>
      <w:r>
        <w:rPr>
          <w:rFonts w:hint="eastAsia" w:ascii="宋体" w:hAnsi="宋体"/>
          <w:b/>
          <w:sz w:val="24"/>
          <w:szCs w:val="24"/>
        </w:rPr>
        <w:t>一、关于竞赛报名和参赛流程</w:t>
      </w:r>
    </w:p>
    <w:p>
      <w:pPr>
        <w:spacing w:line="400" w:lineRule="exact"/>
        <w:ind w:firstLine="420" w:firstLineChars="200"/>
        <w:rPr>
          <w:rFonts w:ascii="宋体" w:hAnsi="宋体"/>
        </w:rPr>
      </w:pPr>
      <w:r>
        <w:rPr>
          <w:rFonts w:hint="eastAsia" w:ascii="宋体" w:hAnsi="宋体"/>
        </w:rPr>
        <w:t>赛区组委会、参赛学校和参赛队报名注册与参赛的相关事项、时间节点及说明如图1和表1所示。</w:t>
      </w:r>
    </w:p>
    <w:p>
      <w:pPr>
        <w:spacing w:line="400" w:lineRule="exact"/>
        <w:ind w:firstLine="420" w:firstLineChars="200"/>
        <w:rPr>
          <w:rFonts w:ascii="宋体" w:hAnsi="宋体"/>
        </w:rPr>
      </w:pPr>
    </w:p>
    <w:p>
      <w:pPr>
        <w:jc w:val="center"/>
      </w:pPr>
      <w:r>
        <w:drawing>
          <wp:inline distT="0" distB="0" distL="114300" distR="114300">
            <wp:extent cx="4319905" cy="1630680"/>
            <wp:effectExtent l="0" t="0" r="4445" b="762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4319905" cy="1630680"/>
                    </a:xfrm>
                    <a:prstGeom prst="rect">
                      <a:avLst/>
                    </a:prstGeom>
                    <a:noFill/>
                    <a:ln>
                      <a:noFill/>
                    </a:ln>
                  </pic:spPr>
                </pic:pic>
              </a:graphicData>
            </a:graphic>
          </wp:inline>
        </w:drawing>
      </w:r>
    </w:p>
    <w:p>
      <w:pPr>
        <w:jc w:val="center"/>
        <w:rPr>
          <w:sz w:val="18"/>
        </w:rPr>
      </w:pPr>
      <w:r>
        <w:rPr>
          <w:rFonts w:hint="eastAsia" w:ascii="黑体" w:hAnsi="黑体" w:eastAsia="黑体" w:cs="黑体"/>
          <w:b/>
          <w:bCs/>
          <w:sz w:val="18"/>
        </w:rPr>
        <w:t>图1</w:t>
      </w:r>
      <w:r>
        <w:rPr>
          <w:rFonts w:hint="eastAsia"/>
          <w:sz w:val="18"/>
        </w:rPr>
        <w:t xml:space="preserve"> 2022全国大学生数学建模竞赛时间示意图</w:t>
      </w:r>
    </w:p>
    <w:p>
      <w:pPr>
        <w:jc w:val="center"/>
        <w:rPr>
          <w:rFonts w:ascii="黑体" w:hAnsi="黑体" w:eastAsia="黑体" w:cs="黑体"/>
          <w:b/>
          <w:sz w:val="18"/>
        </w:rPr>
      </w:pPr>
    </w:p>
    <w:p>
      <w:pPr>
        <w:jc w:val="center"/>
        <w:rPr>
          <w:rFonts w:ascii="宋体" w:hAnsi="宋体"/>
          <w:bCs/>
          <w:sz w:val="18"/>
        </w:rPr>
      </w:pPr>
      <w:r>
        <w:rPr>
          <w:rFonts w:hint="eastAsia" w:ascii="黑体" w:hAnsi="黑体" w:eastAsia="黑体" w:cs="黑体"/>
          <w:b/>
          <w:sz w:val="18"/>
        </w:rPr>
        <w:t>表1</w:t>
      </w:r>
      <w:r>
        <w:rPr>
          <w:rFonts w:hint="eastAsia" w:ascii="宋体" w:hAnsi="宋体"/>
          <w:b/>
          <w:sz w:val="18"/>
        </w:rPr>
        <w:t xml:space="preserve"> </w:t>
      </w:r>
      <w:r>
        <w:rPr>
          <w:rFonts w:hint="eastAsia" w:ascii="宋体" w:hAnsi="宋体"/>
          <w:bCs/>
          <w:sz w:val="18"/>
        </w:rPr>
        <w:t>操作事项和时间节点及说明列表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701"/>
        <w:gridCol w:w="1134"/>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宋体" w:hAnsi="宋体"/>
                <w:b/>
                <w:sz w:val="18"/>
              </w:rPr>
            </w:pPr>
            <w:r>
              <w:rPr>
                <w:rFonts w:hint="eastAsia" w:ascii="宋体" w:hAnsi="宋体"/>
                <w:b/>
                <w:sz w:val="18"/>
              </w:rPr>
              <w:t>序号</w:t>
            </w:r>
          </w:p>
        </w:tc>
        <w:tc>
          <w:tcPr>
            <w:tcW w:w="1418" w:type="dxa"/>
          </w:tcPr>
          <w:p>
            <w:pPr>
              <w:rPr>
                <w:rFonts w:ascii="宋体" w:hAnsi="宋体"/>
                <w:b/>
                <w:sz w:val="18"/>
              </w:rPr>
            </w:pPr>
            <w:r>
              <w:rPr>
                <w:rFonts w:hint="eastAsia" w:ascii="宋体" w:hAnsi="宋体"/>
                <w:b/>
                <w:sz w:val="18"/>
              </w:rPr>
              <w:t>操作事项</w:t>
            </w:r>
          </w:p>
        </w:tc>
        <w:tc>
          <w:tcPr>
            <w:tcW w:w="1701" w:type="dxa"/>
          </w:tcPr>
          <w:p>
            <w:pPr>
              <w:rPr>
                <w:rFonts w:ascii="宋体" w:hAnsi="宋体"/>
                <w:b/>
                <w:sz w:val="18"/>
              </w:rPr>
            </w:pPr>
            <w:r>
              <w:rPr>
                <w:rFonts w:hint="eastAsia" w:ascii="宋体" w:hAnsi="宋体"/>
                <w:b/>
                <w:sz w:val="18"/>
              </w:rPr>
              <w:t>时间节点</w:t>
            </w:r>
          </w:p>
        </w:tc>
        <w:tc>
          <w:tcPr>
            <w:tcW w:w="1134" w:type="dxa"/>
          </w:tcPr>
          <w:p>
            <w:pPr>
              <w:rPr>
                <w:rFonts w:ascii="宋体" w:hAnsi="宋体"/>
                <w:b/>
                <w:sz w:val="18"/>
              </w:rPr>
            </w:pPr>
            <w:r>
              <w:rPr>
                <w:rFonts w:hint="eastAsia" w:ascii="宋体" w:hAnsi="宋体"/>
                <w:b/>
                <w:sz w:val="18"/>
              </w:rPr>
              <w:t>完成人</w:t>
            </w:r>
          </w:p>
        </w:tc>
        <w:tc>
          <w:tcPr>
            <w:tcW w:w="4848" w:type="dxa"/>
          </w:tcPr>
          <w:p>
            <w:pPr>
              <w:rPr>
                <w:rFonts w:ascii="宋体" w:hAnsi="宋体"/>
                <w:b/>
                <w:sz w:val="18"/>
              </w:rPr>
            </w:pPr>
            <w:r>
              <w:rPr>
                <w:rFonts w:hint="eastAsia" w:ascii="宋体" w:hAnsi="宋体"/>
                <w:b/>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宋体" w:hAnsi="宋体"/>
                <w:b/>
                <w:sz w:val="18"/>
              </w:rPr>
            </w:pPr>
            <w:r>
              <w:rPr>
                <w:rFonts w:hint="eastAsia" w:ascii="宋体" w:hAnsi="宋体"/>
                <w:b/>
                <w:sz w:val="18"/>
              </w:rPr>
              <w:t>1</w:t>
            </w:r>
          </w:p>
        </w:tc>
        <w:tc>
          <w:tcPr>
            <w:tcW w:w="1418" w:type="dxa"/>
            <w:vAlign w:val="center"/>
          </w:tcPr>
          <w:p>
            <w:pPr>
              <w:spacing w:line="260" w:lineRule="exact"/>
              <w:rPr>
                <w:rFonts w:ascii="宋体" w:hAnsi="宋体"/>
                <w:sz w:val="18"/>
              </w:rPr>
            </w:pPr>
            <w:r>
              <w:rPr>
                <w:rFonts w:hint="eastAsia" w:ascii="宋体" w:hAnsi="宋体"/>
                <w:sz w:val="18"/>
              </w:rPr>
              <w:t>参赛学校</w:t>
            </w:r>
          </w:p>
          <w:p>
            <w:pPr>
              <w:spacing w:line="260" w:lineRule="exact"/>
              <w:rPr>
                <w:rFonts w:ascii="宋体" w:hAnsi="宋体"/>
                <w:sz w:val="18"/>
              </w:rPr>
            </w:pPr>
            <w:r>
              <w:rPr>
                <w:rFonts w:hint="eastAsia" w:ascii="宋体" w:hAnsi="宋体"/>
                <w:sz w:val="18"/>
              </w:rPr>
              <w:t>注册账号</w:t>
            </w:r>
          </w:p>
        </w:tc>
        <w:tc>
          <w:tcPr>
            <w:tcW w:w="1701" w:type="dxa"/>
            <w:vAlign w:val="center"/>
          </w:tcPr>
          <w:p>
            <w:pPr>
              <w:spacing w:line="260" w:lineRule="exact"/>
              <w:rPr>
                <w:rFonts w:ascii="宋体" w:hAnsi="宋体"/>
                <w:sz w:val="18"/>
              </w:rPr>
            </w:pPr>
            <w:r>
              <w:rPr>
                <w:rFonts w:ascii="宋体" w:hAnsi="宋体"/>
                <w:sz w:val="18"/>
              </w:rPr>
              <w:t>5</w:t>
            </w:r>
            <w:r>
              <w:rPr>
                <w:rFonts w:hint="eastAsia" w:ascii="宋体" w:hAnsi="宋体"/>
                <w:sz w:val="18"/>
              </w:rPr>
              <w:t>月</w:t>
            </w:r>
            <w:r>
              <w:rPr>
                <w:rFonts w:ascii="宋体" w:hAnsi="宋体"/>
                <w:sz w:val="18"/>
              </w:rPr>
              <w:t>1</w:t>
            </w:r>
            <w:r>
              <w:rPr>
                <w:rFonts w:hint="eastAsia" w:ascii="宋体" w:hAnsi="宋体"/>
                <w:sz w:val="18"/>
              </w:rPr>
              <w:t>日09:00至</w:t>
            </w:r>
          </w:p>
          <w:p>
            <w:pPr>
              <w:spacing w:line="260" w:lineRule="exact"/>
              <w:rPr>
                <w:rFonts w:ascii="宋体" w:hAnsi="宋体"/>
                <w:sz w:val="18"/>
              </w:rPr>
            </w:pPr>
            <w:r>
              <w:rPr>
                <w:rFonts w:hint="eastAsia" w:ascii="宋体" w:hAnsi="宋体"/>
                <w:sz w:val="18"/>
              </w:rPr>
              <w:t>9月12日20:00</w:t>
            </w:r>
          </w:p>
        </w:tc>
        <w:tc>
          <w:tcPr>
            <w:tcW w:w="1134" w:type="dxa"/>
            <w:vAlign w:val="center"/>
          </w:tcPr>
          <w:p>
            <w:pPr>
              <w:spacing w:line="260" w:lineRule="exact"/>
              <w:jc w:val="center"/>
              <w:rPr>
                <w:rFonts w:ascii="宋体" w:hAnsi="宋体"/>
                <w:sz w:val="18"/>
              </w:rPr>
            </w:pPr>
            <w:r>
              <w:rPr>
                <w:rFonts w:hint="eastAsia" w:ascii="宋体" w:hAnsi="宋体"/>
                <w:sz w:val="18"/>
              </w:rPr>
              <w:t>赛区管理员</w:t>
            </w:r>
          </w:p>
          <w:p>
            <w:pPr>
              <w:spacing w:line="260" w:lineRule="exact"/>
              <w:jc w:val="center"/>
              <w:rPr>
                <w:rFonts w:ascii="宋体" w:hAnsi="宋体"/>
                <w:sz w:val="18"/>
              </w:rPr>
            </w:pPr>
            <w:r>
              <w:rPr>
                <w:rFonts w:hint="eastAsia" w:ascii="宋体" w:hAnsi="宋体"/>
                <w:sz w:val="18"/>
              </w:rPr>
              <w:t>（负责人）</w:t>
            </w:r>
          </w:p>
        </w:tc>
        <w:tc>
          <w:tcPr>
            <w:tcW w:w="4848" w:type="dxa"/>
            <w:vAlign w:val="center"/>
          </w:tcPr>
          <w:p>
            <w:pPr>
              <w:spacing w:line="260" w:lineRule="exact"/>
              <w:rPr>
                <w:rFonts w:ascii="宋体" w:hAnsi="宋体"/>
                <w:sz w:val="18"/>
              </w:rPr>
            </w:pPr>
            <w:r>
              <w:rPr>
                <w:rFonts w:hint="eastAsia" w:ascii="宋体" w:hAnsi="宋体"/>
                <w:sz w:val="18"/>
              </w:rPr>
              <w:t>赛区管理员向全国组委会申请赛区管理员登录账号，填写管理员相关信息，并为参赛学校注册账号。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宋体" w:hAnsi="宋体"/>
                <w:b/>
                <w:sz w:val="18"/>
              </w:rPr>
            </w:pPr>
            <w:r>
              <w:rPr>
                <w:rFonts w:hint="eastAsia" w:ascii="宋体" w:hAnsi="宋体"/>
                <w:b/>
                <w:sz w:val="18"/>
              </w:rPr>
              <w:t>2</w:t>
            </w:r>
          </w:p>
        </w:tc>
        <w:tc>
          <w:tcPr>
            <w:tcW w:w="1418" w:type="dxa"/>
            <w:vAlign w:val="center"/>
          </w:tcPr>
          <w:p>
            <w:pPr>
              <w:spacing w:line="260" w:lineRule="exact"/>
              <w:rPr>
                <w:rFonts w:ascii="宋体" w:hAnsi="宋体"/>
                <w:sz w:val="18"/>
              </w:rPr>
            </w:pPr>
            <w:r>
              <w:rPr>
                <w:rFonts w:hint="eastAsia" w:ascii="宋体" w:hAnsi="宋体"/>
                <w:sz w:val="18"/>
              </w:rPr>
              <w:t>参赛学校</w:t>
            </w:r>
          </w:p>
          <w:p>
            <w:pPr>
              <w:spacing w:line="260" w:lineRule="exact"/>
              <w:rPr>
                <w:rFonts w:ascii="宋体" w:hAnsi="宋体"/>
                <w:sz w:val="18"/>
              </w:rPr>
            </w:pPr>
            <w:r>
              <w:rPr>
                <w:rFonts w:hint="eastAsia" w:ascii="宋体" w:hAnsi="宋体"/>
                <w:sz w:val="18"/>
              </w:rPr>
              <w:t>报名注册</w:t>
            </w:r>
          </w:p>
        </w:tc>
        <w:tc>
          <w:tcPr>
            <w:tcW w:w="1701" w:type="dxa"/>
            <w:vAlign w:val="center"/>
          </w:tcPr>
          <w:p>
            <w:pPr>
              <w:spacing w:line="260" w:lineRule="exact"/>
              <w:rPr>
                <w:rFonts w:ascii="宋体" w:hAnsi="宋体"/>
                <w:sz w:val="18"/>
              </w:rPr>
            </w:pPr>
            <w:r>
              <w:rPr>
                <w:rFonts w:ascii="宋体" w:hAnsi="宋体"/>
                <w:sz w:val="18"/>
              </w:rPr>
              <w:t>5</w:t>
            </w:r>
            <w:r>
              <w:rPr>
                <w:rFonts w:hint="eastAsia" w:ascii="宋体" w:hAnsi="宋体"/>
                <w:sz w:val="18"/>
              </w:rPr>
              <w:t>月</w:t>
            </w:r>
            <w:r>
              <w:rPr>
                <w:rFonts w:ascii="宋体" w:hAnsi="宋体"/>
                <w:sz w:val="18"/>
              </w:rPr>
              <w:t>1</w:t>
            </w:r>
            <w:r>
              <w:rPr>
                <w:rFonts w:hint="eastAsia" w:ascii="宋体" w:hAnsi="宋体"/>
                <w:sz w:val="18"/>
              </w:rPr>
              <w:t>日0</w:t>
            </w:r>
            <w:r>
              <w:rPr>
                <w:rFonts w:ascii="宋体" w:hAnsi="宋体"/>
                <w:sz w:val="18"/>
              </w:rPr>
              <w:t>9:00</w:t>
            </w:r>
            <w:r>
              <w:rPr>
                <w:rFonts w:hint="eastAsia" w:ascii="宋体" w:hAnsi="宋体"/>
                <w:sz w:val="18"/>
              </w:rPr>
              <w:t>至</w:t>
            </w:r>
          </w:p>
          <w:p>
            <w:pPr>
              <w:spacing w:line="260" w:lineRule="exact"/>
              <w:rPr>
                <w:rFonts w:ascii="宋体" w:hAnsi="宋体"/>
                <w:sz w:val="18"/>
              </w:rPr>
            </w:pPr>
            <w:r>
              <w:rPr>
                <w:rFonts w:hint="eastAsia" w:ascii="宋体" w:hAnsi="宋体"/>
                <w:sz w:val="18"/>
              </w:rPr>
              <w:t>9月12日20:00</w:t>
            </w:r>
          </w:p>
        </w:tc>
        <w:tc>
          <w:tcPr>
            <w:tcW w:w="1134" w:type="dxa"/>
            <w:vAlign w:val="center"/>
          </w:tcPr>
          <w:p>
            <w:pPr>
              <w:spacing w:line="260" w:lineRule="exact"/>
              <w:jc w:val="center"/>
              <w:rPr>
                <w:rFonts w:ascii="宋体" w:hAnsi="宋体"/>
                <w:sz w:val="18"/>
              </w:rPr>
            </w:pPr>
            <w:r>
              <w:rPr>
                <w:rFonts w:hint="eastAsia" w:ascii="宋体" w:hAnsi="宋体"/>
                <w:sz w:val="18"/>
              </w:rPr>
              <w:t>学校管理员</w:t>
            </w:r>
          </w:p>
          <w:p>
            <w:pPr>
              <w:spacing w:line="260" w:lineRule="exact"/>
              <w:jc w:val="center"/>
              <w:rPr>
                <w:rFonts w:ascii="宋体" w:hAnsi="宋体"/>
                <w:sz w:val="18"/>
              </w:rPr>
            </w:pPr>
            <w:r>
              <w:rPr>
                <w:rFonts w:hint="eastAsia" w:ascii="宋体" w:hAnsi="宋体"/>
                <w:sz w:val="18"/>
              </w:rPr>
              <w:t>（负责人）</w:t>
            </w:r>
          </w:p>
        </w:tc>
        <w:tc>
          <w:tcPr>
            <w:tcW w:w="4848" w:type="dxa"/>
            <w:vAlign w:val="center"/>
          </w:tcPr>
          <w:p>
            <w:pPr>
              <w:spacing w:line="260" w:lineRule="exact"/>
              <w:rPr>
                <w:rFonts w:ascii="宋体" w:hAnsi="宋体"/>
                <w:sz w:val="18"/>
              </w:rPr>
            </w:pPr>
            <w:r>
              <w:rPr>
                <w:rFonts w:hint="eastAsia" w:ascii="宋体" w:hAnsi="宋体"/>
                <w:sz w:val="18"/>
              </w:rPr>
              <w:t>学校管理员向赛区组委会申请学校登录账号，并填写管理员相关信息，即注册。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260" w:lineRule="exact"/>
              <w:jc w:val="center"/>
              <w:rPr>
                <w:rFonts w:ascii="宋体" w:hAnsi="宋体"/>
                <w:b/>
                <w:sz w:val="18"/>
              </w:rPr>
            </w:pPr>
            <w:r>
              <w:rPr>
                <w:rFonts w:hint="eastAsia" w:ascii="宋体" w:hAnsi="宋体"/>
                <w:b/>
                <w:sz w:val="18"/>
              </w:rPr>
              <w:t>3</w:t>
            </w:r>
          </w:p>
        </w:tc>
        <w:tc>
          <w:tcPr>
            <w:tcW w:w="1418" w:type="dxa"/>
            <w:vAlign w:val="center"/>
          </w:tcPr>
          <w:p>
            <w:pPr>
              <w:spacing w:line="260" w:lineRule="exact"/>
              <w:rPr>
                <w:rFonts w:ascii="宋体" w:hAnsi="宋体"/>
                <w:sz w:val="18"/>
              </w:rPr>
            </w:pPr>
            <w:r>
              <w:rPr>
                <w:rFonts w:hint="eastAsia" w:ascii="宋体" w:hAnsi="宋体"/>
                <w:sz w:val="18"/>
              </w:rPr>
              <w:t>参赛队报名</w:t>
            </w:r>
          </w:p>
          <w:p>
            <w:pPr>
              <w:spacing w:line="260" w:lineRule="exact"/>
              <w:rPr>
                <w:rFonts w:ascii="宋体" w:hAnsi="宋体"/>
                <w:sz w:val="18"/>
              </w:rPr>
            </w:pPr>
            <w:r>
              <w:rPr>
                <w:rFonts w:hint="eastAsia" w:ascii="宋体" w:hAnsi="宋体"/>
                <w:sz w:val="18"/>
              </w:rPr>
              <w:t>注册及参赛</w:t>
            </w:r>
          </w:p>
          <w:p>
            <w:pPr>
              <w:spacing w:line="260" w:lineRule="exact"/>
              <w:rPr>
                <w:rFonts w:ascii="宋体" w:hAnsi="宋体"/>
                <w:sz w:val="18"/>
              </w:rPr>
            </w:pPr>
            <w:r>
              <w:rPr>
                <w:rFonts w:hint="eastAsia" w:ascii="宋体" w:hAnsi="宋体"/>
                <w:sz w:val="18"/>
              </w:rPr>
              <w:t>学生资格审查</w:t>
            </w:r>
          </w:p>
        </w:tc>
        <w:tc>
          <w:tcPr>
            <w:tcW w:w="1701" w:type="dxa"/>
            <w:vAlign w:val="center"/>
          </w:tcPr>
          <w:p>
            <w:pPr>
              <w:spacing w:line="260" w:lineRule="exact"/>
              <w:rPr>
                <w:rFonts w:ascii="宋体" w:hAnsi="宋体"/>
                <w:sz w:val="18"/>
              </w:rPr>
            </w:pPr>
            <w:r>
              <w:rPr>
                <w:rFonts w:ascii="宋体" w:hAnsi="宋体"/>
                <w:sz w:val="18"/>
              </w:rPr>
              <w:t>5</w:t>
            </w:r>
            <w:r>
              <w:rPr>
                <w:rFonts w:hint="eastAsia" w:ascii="宋体" w:hAnsi="宋体"/>
                <w:sz w:val="18"/>
              </w:rPr>
              <w:t>月</w:t>
            </w:r>
            <w:r>
              <w:rPr>
                <w:rFonts w:ascii="宋体" w:hAnsi="宋体"/>
                <w:sz w:val="18"/>
              </w:rPr>
              <w:t>1</w:t>
            </w:r>
            <w:r>
              <w:rPr>
                <w:rFonts w:hint="eastAsia" w:ascii="宋体" w:hAnsi="宋体"/>
                <w:sz w:val="18"/>
              </w:rPr>
              <w:t>日0</w:t>
            </w:r>
            <w:r>
              <w:rPr>
                <w:rFonts w:ascii="宋体" w:hAnsi="宋体"/>
                <w:sz w:val="18"/>
              </w:rPr>
              <w:t>9:00</w:t>
            </w:r>
            <w:r>
              <w:rPr>
                <w:rFonts w:hint="eastAsia" w:ascii="宋体" w:hAnsi="宋体"/>
                <w:sz w:val="18"/>
              </w:rPr>
              <w:t>至</w:t>
            </w:r>
          </w:p>
          <w:p>
            <w:pPr>
              <w:spacing w:line="260" w:lineRule="exact"/>
              <w:rPr>
                <w:rFonts w:ascii="宋体" w:hAnsi="宋体"/>
                <w:sz w:val="18"/>
              </w:rPr>
            </w:pPr>
            <w:r>
              <w:rPr>
                <w:rFonts w:hint="eastAsia" w:ascii="宋体" w:hAnsi="宋体"/>
                <w:sz w:val="18"/>
              </w:rPr>
              <w:t>9月12日20:00</w:t>
            </w:r>
          </w:p>
        </w:tc>
        <w:tc>
          <w:tcPr>
            <w:tcW w:w="1134" w:type="dxa"/>
            <w:vAlign w:val="center"/>
          </w:tcPr>
          <w:p>
            <w:pPr>
              <w:spacing w:line="260" w:lineRule="exact"/>
              <w:jc w:val="center"/>
              <w:rPr>
                <w:rFonts w:ascii="宋体" w:hAnsi="宋体"/>
                <w:sz w:val="18"/>
              </w:rPr>
            </w:pPr>
            <w:r>
              <w:rPr>
                <w:rFonts w:hint="eastAsia" w:ascii="宋体" w:hAnsi="宋体"/>
                <w:sz w:val="18"/>
              </w:rPr>
              <w:t>参赛学生或</w:t>
            </w:r>
          </w:p>
          <w:p>
            <w:pPr>
              <w:spacing w:line="260" w:lineRule="exact"/>
              <w:jc w:val="center"/>
              <w:rPr>
                <w:rFonts w:ascii="宋体" w:hAnsi="宋体"/>
                <w:sz w:val="18"/>
              </w:rPr>
            </w:pPr>
            <w:r>
              <w:rPr>
                <w:rFonts w:hint="eastAsia" w:ascii="宋体" w:hAnsi="宋体"/>
                <w:sz w:val="18"/>
              </w:rPr>
              <w:t>学校管理员</w:t>
            </w:r>
          </w:p>
        </w:tc>
        <w:tc>
          <w:tcPr>
            <w:tcW w:w="4848" w:type="dxa"/>
            <w:vAlign w:val="center"/>
          </w:tcPr>
          <w:p>
            <w:pPr>
              <w:spacing w:line="260" w:lineRule="exact"/>
              <w:rPr>
                <w:rFonts w:ascii="宋体" w:hAnsi="宋体"/>
                <w:sz w:val="18"/>
              </w:rPr>
            </w:pPr>
            <w:r>
              <w:rPr>
                <w:rFonts w:hint="eastAsia" w:ascii="宋体" w:hAnsi="宋体"/>
                <w:sz w:val="18"/>
              </w:rPr>
              <w:t>在学校获得账号后，该学校的学校负责人可从报名系统中下载报名用表格。在填写完学生信息后，可以通过批量导入的方式将学生信息导入系统。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宋体" w:hAnsi="宋体"/>
                <w:b/>
                <w:sz w:val="18"/>
              </w:rPr>
            </w:pPr>
            <w:r>
              <w:rPr>
                <w:rFonts w:hint="eastAsia" w:ascii="宋体" w:hAnsi="宋体"/>
                <w:b/>
                <w:sz w:val="18"/>
              </w:rPr>
              <w:t>4</w:t>
            </w:r>
          </w:p>
        </w:tc>
        <w:tc>
          <w:tcPr>
            <w:tcW w:w="1418" w:type="dxa"/>
            <w:vAlign w:val="center"/>
          </w:tcPr>
          <w:p>
            <w:pPr>
              <w:spacing w:line="260" w:lineRule="exact"/>
              <w:rPr>
                <w:rFonts w:ascii="宋体" w:hAnsi="宋体"/>
                <w:sz w:val="18"/>
              </w:rPr>
            </w:pPr>
            <w:r>
              <w:rPr>
                <w:rFonts w:hint="eastAsia" w:ascii="宋体" w:hAnsi="宋体"/>
                <w:sz w:val="18"/>
              </w:rPr>
              <w:t>撰写参赛作品</w:t>
            </w:r>
          </w:p>
        </w:tc>
        <w:tc>
          <w:tcPr>
            <w:tcW w:w="1701" w:type="dxa"/>
            <w:vAlign w:val="center"/>
          </w:tcPr>
          <w:p>
            <w:pPr>
              <w:spacing w:line="260" w:lineRule="exact"/>
              <w:rPr>
                <w:rFonts w:ascii="宋体" w:hAnsi="宋体"/>
                <w:sz w:val="18"/>
              </w:rPr>
            </w:pPr>
            <w:r>
              <w:rPr>
                <w:rFonts w:hint="eastAsia" w:ascii="宋体" w:hAnsi="宋体"/>
                <w:sz w:val="18"/>
              </w:rPr>
              <w:t>9月15日18:00至</w:t>
            </w:r>
          </w:p>
          <w:p>
            <w:pPr>
              <w:spacing w:line="260" w:lineRule="exact"/>
              <w:rPr>
                <w:rFonts w:ascii="宋体" w:hAnsi="宋体"/>
                <w:sz w:val="18"/>
              </w:rPr>
            </w:pPr>
            <w:r>
              <w:rPr>
                <w:rFonts w:hint="eastAsia" w:ascii="宋体" w:hAnsi="宋体"/>
                <w:sz w:val="18"/>
              </w:rPr>
              <w:t>9月18日20:00</w:t>
            </w:r>
          </w:p>
        </w:tc>
        <w:tc>
          <w:tcPr>
            <w:tcW w:w="1134" w:type="dxa"/>
            <w:vAlign w:val="center"/>
          </w:tcPr>
          <w:p>
            <w:pPr>
              <w:spacing w:line="260" w:lineRule="exact"/>
              <w:jc w:val="center"/>
              <w:rPr>
                <w:rFonts w:ascii="宋体" w:hAnsi="宋体"/>
                <w:sz w:val="18"/>
              </w:rPr>
            </w:pPr>
            <w:r>
              <w:rPr>
                <w:rFonts w:hint="eastAsia" w:ascii="宋体" w:hAnsi="宋体"/>
                <w:sz w:val="18"/>
              </w:rPr>
              <w:t>参赛学生</w:t>
            </w:r>
          </w:p>
        </w:tc>
        <w:tc>
          <w:tcPr>
            <w:tcW w:w="4848" w:type="dxa"/>
            <w:vAlign w:val="center"/>
          </w:tcPr>
          <w:p>
            <w:pPr>
              <w:spacing w:line="260" w:lineRule="exact"/>
              <w:rPr>
                <w:rFonts w:ascii="宋体" w:hAnsi="宋体"/>
                <w:sz w:val="18"/>
              </w:rPr>
            </w:pPr>
            <w:r>
              <w:rPr>
                <w:rFonts w:hint="eastAsia" w:ascii="宋体" w:hAnsi="宋体"/>
                <w:sz w:val="18"/>
              </w:rPr>
              <w:t>竞赛开始后，参赛学生即可下载竞赛题目。</w:t>
            </w:r>
          </w:p>
          <w:p>
            <w:pPr>
              <w:spacing w:line="260" w:lineRule="exact"/>
              <w:rPr>
                <w:rFonts w:ascii="宋体" w:hAnsi="宋体"/>
                <w:sz w:val="18"/>
              </w:rPr>
            </w:pPr>
            <w:r>
              <w:rPr>
                <w:rFonts w:hint="eastAsia" w:ascii="宋体" w:hAnsi="宋体"/>
                <w:sz w:val="18"/>
              </w:rPr>
              <w:t>参赛学生需在本条规定的时间内独立完成参赛作品。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宋体" w:hAnsi="宋体"/>
                <w:b/>
                <w:sz w:val="18"/>
              </w:rPr>
            </w:pPr>
            <w:r>
              <w:rPr>
                <w:rFonts w:hint="eastAsia" w:ascii="宋体" w:hAnsi="宋体"/>
                <w:b/>
                <w:sz w:val="18"/>
              </w:rPr>
              <w:t>5</w:t>
            </w:r>
          </w:p>
        </w:tc>
        <w:tc>
          <w:tcPr>
            <w:tcW w:w="1418" w:type="dxa"/>
            <w:vAlign w:val="center"/>
          </w:tcPr>
          <w:p>
            <w:pPr>
              <w:spacing w:line="260" w:lineRule="exact"/>
              <w:rPr>
                <w:rFonts w:ascii="宋体" w:hAnsi="宋体"/>
                <w:sz w:val="18"/>
              </w:rPr>
            </w:pPr>
            <w:r>
              <w:rPr>
                <w:rFonts w:hint="eastAsia" w:ascii="宋体" w:hAnsi="宋体"/>
                <w:sz w:val="18"/>
              </w:rPr>
              <w:t>上传参赛论文和支撑材料的</w:t>
            </w:r>
            <w:r>
              <w:rPr>
                <w:rFonts w:ascii="宋体" w:hAnsi="宋体"/>
                <w:sz w:val="18"/>
              </w:rPr>
              <w:t>MD5</w:t>
            </w:r>
            <w:r>
              <w:rPr>
                <w:rFonts w:hint="eastAsia" w:ascii="宋体" w:hAnsi="宋体"/>
                <w:sz w:val="18"/>
              </w:rPr>
              <w:t>码</w:t>
            </w:r>
          </w:p>
        </w:tc>
        <w:tc>
          <w:tcPr>
            <w:tcW w:w="1701" w:type="dxa"/>
            <w:vAlign w:val="center"/>
          </w:tcPr>
          <w:p>
            <w:pPr>
              <w:spacing w:line="260" w:lineRule="exact"/>
              <w:rPr>
                <w:rFonts w:ascii="宋体" w:hAnsi="宋体"/>
                <w:sz w:val="18"/>
              </w:rPr>
            </w:pPr>
            <w:r>
              <w:rPr>
                <w:rFonts w:hint="eastAsia" w:ascii="宋体" w:hAnsi="宋体"/>
                <w:sz w:val="18"/>
              </w:rPr>
              <w:t>9月15日18:00至</w:t>
            </w:r>
          </w:p>
          <w:p>
            <w:pPr>
              <w:spacing w:line="260" w:lineRule="exact"/>
              <w:rPr>
                <w:rFonts w:ascii="宋体" w:hAnsi="宋体"/>
                <w:sz w:val="18"/>
              </w:rPr>
            </w:pPr>
            <w:r>
              <w:rPr>
                <w:rFonts w:hint="eastAsia" w:ascii="宋体" w:hAnsi="宋体"/>
                <w:sz w:val="18"/>
              </w:rPr>
              <w:t>9月18日22</w:t>
            </w:r>
            <w:r>
              <w:rPr>
                <w:rFonts w:ascii="宋体" w:hAnsi="宋体"/>
                <w:sz w:val="18"/>
              </w:rPr>
              <w:t>:00</w:t>
            </w:r>
          </w:p>
        </w:tc>
        <w:tc>
          <w:tcPr>
            <w:tcW w:w="1134" w:type="dxa"/>
            <w:vAlign w:val="center"/>
          </w:tcPr>
          <w:p>
            <w:pPr>
              <w:spacing w:line="260" w:lineRule="exact"/>
              <w:jc w:val="center"/>
              <w:rPr>
                <w:rFonts w:ascii="宋体" w:hAnsi="宋体"/>
                <w:sz w:val="18"/>
              </w:rPr>
            </w:pPr>
            <w:r>
              <w:rPr>
                <w:rFonts w:hint="eastAsia" w:ascii="宋体" w:hAnsi="宋体"/>
                <w:sz w:val="18"/>
              </w:rPr>
              <w:t>参赛学生</w:t>
            </w:r>
          </w:p>
        </w:tc>
        <w:tc>
          <w:tcPr>
            <w:tcW w:w="4848" w:type="dxa"/>
            <w:vAlign w:val="center"/>
          </w:tcPr>
          <w:p>
            <w:pPr>
              <w:spacing w:line="260" w:lineRule="exact"/>
              <w:rPr>
                <w:rFonts w:ascii="宋体" w:hAnsi="宋体"/>
                <w:sz w:val="18"/>
              </w:rPr>
            </w:pPr>
            <w:r>
              <w:rPr>
                <w:rFonts w:hint="eastAsia" w:ascii="宋体" w:hAnsi="宋体"/>
                <w:sz w:val="18"/>
              </w:rPr>
              <w:t>所有参赛队必须在9月18日20:00之前通过客户端完成参赛作品电子版（“参赛论文”及必要的“支撑材料”）MD5码生成。15日18:00至18日20:00之间可由客户端多次上传MD5码。</w:t>
            </w:r>
            <w:r>
              <w:rPr>
                <w:rFonts w:hint="eastAsia" w:ascii="黑体" w:hAnsi="黑体" w:eastAsia="黑体"/>
                <w:b/>
                <w:sz w:val="18"/>
              </w:rPr>
              <w:t>注意，只要对电子文件进行了打开保存操作（含自动保存），作品的MD5码都将发生改变，需重新上传。</w:t>
            </w:r>
            <w:r>
              <w:rPr>
                <w:rFonts w:hint="eastAsia" w:ascii="宋体" w:hAnsi="宋体"/>
                <w:sz w:val="18"/>
              </w:rPr>
              <w:t>18日20:00至22:00之间最多只允许上传参赛作品的MD5码1次。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宋体" w:hAnsi="宋体"/>
                <w:b/>
                <w:sz w:val="18"/>
              </w:rPr>
            </w:pPr>
            <w:r>
              <w:rPr>
                <w:rFonts w:hint="eastAsia" w:ascii="宋体" w:hAnsi="宋体"/>
                <w:b/>
                <w:sz w:val="18"/>
              </w:rPr>
              <w:t>6</w:t>
            </w:r>
          </w:p>
        </w:tc>
        <w:tc>
          <w:tcPr>
            <w:tcW w:w="1418" w:type="dxa"/>
            <w:vAlign w:val="center"/>
          </w:tcPr>
          <w:p>
            <w:pPr>
              <w:spacing w:line="260" w:lineRule="exact"/>
              <w:rPr>
                <w:rFonts w:ascii="宋体" w:hAnsi="宋体"/>
                <w:sz w:val="18"/>
              </w:rPr>
            </w:pPr>
            <w:r>
              <w:rPr>
                <w:rFonts w:hint="eastAsia" w:ascii="宋体" w:hAnsi="宋体"/>
                <w:sz w:val="18"/>
              </w:rPr>
              <w:t>上传参赛论文和支撑材料</w:t>
            </w:r>
          </w:p>
        </w:tc>
        <w:tc>
          <w:tcPr>
            <w:tcW w:w="1701" w:type="dxa"/>
            <w:vAlign w:val="center"/>
          </w:tcPr>
          <w:p>
            <w:pPr>
              <w:spacing w:line="260" w:lineRule="exact"/>
              <w:rPr>
                <w:rFonts w:ascii="宋体" w:hAnsi="宋体"/>
                <w:sz w:val="18"/>
              </w:rPr>
            </w:pPr>
            <w:r>
              <w:rPr>
                <w:rFonts w:ascii="宋体" w:hAnsi="宋体"/>
                <w:sz w:val="18"/>
              </w:rPr>
              <w:t>9</w:t>
            </w:r>
            <w:r>
              <w:rPr>
                <w:rFonts w:hint="eastAsia" w:ascii="宋体" w:hAnsi="宋体"/>
                <w:sz w:val="18"/>
              </w:rPr>
              <w:t>月</w:t>
            </w:r>
            <w:r>
              <w:rPr>
                <w:rFonts w:ascii="宋体" w:hAnsi="宋体"/>
                <w:sz w:val="18"/>
              </w:rPr>
              <w:t>1</w:t>
            </w:r>
            <w:r>
              <w:rPr>
                <w:rFonts w:hint="eastAsia" w:ascii="宋体" w:hAnsi="宋体"/>
                <w:sz w:val="18"/>
              </w:rPr>
              <w:t>8日22</w:t>
            </w:r>
            <w:r>
              <w:rPr>
                <w:rFonts w:ascii="宋体" w:hAnsi="宋体"/>
                <w:sz w:val="18"/>
              </w:rPr>
              <w:t>:00</w:t>
            </w:r>
            <w:r>
              <w:rPr>
                <w:rFonts w:hint="eastAsia" w:ascii="宋体" w:hAnsi="宋体"/>
                <w:sz w:val="18"/>
              </w:rPr>
              <w:t>至</w:t>
            </w:r>
          </w:p>
          <w:p>
            <w:pPr>
              <w:spacing w:line="260" w:lineRule="exact"/>
              <w:rPr>
                <w:rFonts w:ascii="宋体" w:hAnsi="宋体"/>
                <w:sz w:val="18"/>
              </w:rPr>
            </w:pPr>
            <w:r>
              <w:rPr>
                <w:rFonts w:hint="eastAsia" w:ascii="宋体" w:hAnsi="宋体"/>
                <w:sz w:val="18"/>
              </w:rPr>
              <w:t>9月</w:t>
            </w:r>
            <w:r>
              <w:rPr>
                <w:rFonts w:ascii="宋体" w:hAnsi="宋体"/>
                <w:sz w:val="18"/>
              </w:rPr>
              <w:t>1</w:t>
            </w:r>
            <w:r>
              <w:rPr>
                <w:rFonts w:hint="eastAsia" w:ascii="宋体" w:hAnsi="宋体"/>
                <w:sz w:val="18"/>
              </w:rPr>
              <w:t>9日20</w:t>
            </w:r>
            <w:r>
              <w:rPr>
                <w:rFonts w:ascii="宋体" w:hAnsi="宋体"/>
                <w:sz w:val="18"/>
              </w:rPr>
              <w:t>:00</w:t>
            </w:r>
          </w:p>
        </w:tc>
        <w:tc>
          <w:tcPr>
            <w:tcW w:w="1134" w:type="dxa"/>
            <w:vAlign w:val="center"/>
          </w:tcPr>
          <w:p>
            <w:pPr>
              <w:spacing w:line="260" w:lineRule="exact"/>
              <w:jc w:val="center"/>
              <w:rPr>
                <w:rFonts w:ascii="宋体" w:hAnsi="宋体"/>
                <w:sz w:val="18"/>
              </w:rPr>
            </w:pPr>
            <w:r>
              <w:rPr>
                <w:rFonts w:hint="eastAsia" w:ascii="宋体" w:hAnsi="宋体"/>
                <w:sz w:val="18"/>
              </w:rPr>
              <w:t>参赛学生</w:t>
            </w:r>
          </w:p>
        </w:tc>
        <w:tc>
          <w:tcPr>
            <w:tcW w:w="4848" w:type="dxa"/>
            <w:vAlign w:val="center"/>
          </w:tcPr>
          <w:p>
            <w:pPr>
              <w:spacing w:line="260" w:lineRule="exact"/>
              <w:rPr>
                <w:rFonts w:ascii="宋体" w:hAnsi="宋体"/>
                <w:sz w:val="18"/>
              </w:rPr>
            </w:pPr>
            <w:r>
              <w:rPr>
                <w:rFonts w:hint="eastAsia" w:ascii="宋体" w:hAnsi="宋体"/>
                <w:sz w:val="18"/>
              </w:rPr>
              <w:t>所有参赛队必须在规定的时间内通过客户端完成参赛作品的上传。</w:t>
            </w:r>
          </w:p>
        </w:tc>
      </w:tr>
    </w:tbl>
    <w:p>
      <w:pPr>
        <w:rPr>
          <w:rFonts w:ascii="宋体" w:hAnsi="宋体"/>
          <w:sz w:val="18"/>
        </w:rPr>
      </w:pPr>
      <w:r>
        <w:rPr>
          <w:rFonts w:hint="eastAsia" w:ascii="宋体" w:hAnsi="宋体"/>
          <w:b/>
          <w:sz w:val="18"/>
        </w:rPr>
        <w:t>注：</w:t>
      </w:r>
      <w:r>
        <w:rPr>
          <w:rFonts w:hint="eastAsia" w:ascii="宋体" w:hAnsi="宋体"/>
          <w:bCs/>
          <w:sz w:val="18"/>
        </w:rPr>
        <w:t>竞赛开始后，所有参赛学生均可登录竞赛管理系统，下载并在Windows XP以上版本的Windows操作系统中安装“作品提交客户端”，但</w:t>
      </w:r>
      <w:r>
        <w:rPr>
          <w:rFonts w:hint="eastAsia" w:ascii="黑体" w:hAnsi="黑体" w:eastAsia="黑体" w:cs="黑体"/>
          <w:b/>
          <w:sz w:val="18"/>
        </w:rPr>
        <w:t>只有报名信息中的第一位学生可以使用该客户端提交与参赛作品相关的材料</w:t>
      </w:r>
      <w:r>
        <w:rPr>
          <w:rFonts w:hint="eastAsia" w:ascii="宋体" w:hAnsi="宋体"/>
          <w:bCs/>
          <w:sz w:val="18"/>
        </w:rPr>
        <w:t>。有关客户端使用方法的详细说明</w:t>
      </w:r>
      <w:r>
        <w:rPr>
          <w:rFonts w:hint="eastAsia" w:ascii="宋体" w:hAnsi="宋体"/>
          <w:sz w:val="18"/>
        </w:rPr>
        <w:t>可在登录竞赛管理系统（</w:t>
      </w:r>
      <w:r>
        <w:rPr>
          <w:sz w:val="18"/>
        </w:rPr>
        <w:t>https://cumcm.cnki.net</w:t>
      </w:r>
      <w:r>
        <w:rPr>
          <w:rFonts w:hint="eastAsia" w:ascii="宋体" w:hAnsi="宋体"/>
          <w:sz w:val="18"/>
        </w:rPr>
        <w:t>）后，利用页面右上角的链接下载相关的使用手册。</w:t>
      </w:r>
    </w:p>
    <w:p>
      <w:pPr>
        <w:pStyle w:val="8"/>
        <w:spacing w:after="240"/>
        <w:ind w:firstLine="0" w:firstLineChars="0"/>
        <w:rPr>
          <w:rFonts w:ascii="宋体" w:hAnsi="宋体" w:eastAsia="宋体"/>
          <w:b/>
          <w:sz w:val="24"/>
          <w:szCs w:val="24"/>
        </w:rPr>
      </w:pPr>
      <w:r>
        <w:rPr>
          <w:rFonts w:hint="eastAsia" w:ascii="宋体" w:hAnsi="宋体" w:eastAsia="宋体"/>
          <w:b/>
          <w:sz w:val="24"/>
          <w:szCs w:val="24"/>
        </w:rPr>
        <w:t>二、关于参赛作品的提交</w:t>
      </w:r>
    </w:p>
    <w:p>
      <w:pPr>
        <w:pStyle w:val="8"/>
        <w:spacing w:line="400" w:lineRule="exact"/>
        <w:ind w:firstLineChars="0"/>
        <w:rPr>
          <w:rFonts w:ascii="宋体" w:hAnsi="宋体" w:eastAsia="宋体"/>
        </w:rPr>
      </w:pPr>
      <w:r>
        <w:rPr>
          <w:rFonts w:hint="eastAsia" w:ascii="宋体" w:hAnsi="宋体" w:eastAsia="宋体"/>
        </w:rPr>
        <w:t>1.</w:t>
      </w:r>
      <w:r>
        <w:rPr>
          <w:rFonts w:ascii="宋体" w:hAnsi="宋体" w:eastAsia="宋体"/>
        </w:rPr>
        <w:t xml:space="preserve"> </w:t>
      </w:r>
      <w:r>
        <w:rPr>
          <w:rFonts w:hint="eastAsia" w:ascii="宋体" w:hAnsi="宋体" w:eastAsia="宋体"/>
        </w:rPr>
        <w:t>参赛作品的组成</w:t>
      </w:r>
    </w:p>
    <w:p>
      <w:pPr>
        <w:pStyle w:val="8"/>
        <w:spacing w:line="400" w:lineRule="exact"/>
        <w:ind w:firstLineChars="0"/>
        <w:rPr>
          <w:rFonts w:ascii="宋体" w:hAnsi="宋体" w:eastAsia="宋体"/>
        </w:rPr>
      </w:pPr>
      <w:r>
        <w:rPr>
          <w:rFonts w:hint="eastAsia" w:ascii="宋体" w:hAnsi="宋体" w:eastAsia="宋体"/>
        </w:rPr>
        <w:t>各参赛队提交的参赛作品通常有 “参赛论文”和“支撑材料”两部分，其中“参赛论文”是</w:t>
      </w:r>
      <w:r>
        <w:rPr>
          <w:rFonts w:hint="eastAsia" w:ascii="黑体" w:hAnsi="黑体" w:eastAsia="黑体"/>
          <w:b/>
        </w:rPr>
        <w:t>必要</w:t>
      </w:r>
      <w:r>
        <w:rPr>
          <w:rFonts w:hint="eastAsia" w:ascii="宋体" w:hAnsi="宋体" w:eastAsia="宋体"/>
        </w:rPr>
        <w:t>的。</w:t>
      </w:r>
    </w:p>
    <w:p>
      <w:pPr>
        <w:pStyle w:val="8"/>
        <w:spacing w:line="400" w:lineRule="exact"/>
        <w:ind w:firstLineChars="0"/>
        <w:rPr>
          <w:rFonts w:ascii="宋体" w:hAnsi="宋体" w:eastAsia="宋体"/>
          <w:b/>
        </w:rPr>
      </w:pPr>
      <w:r>
        <w:rPr>
          <w:rFonts w:hint="eastAsia" w:ascii="宋体" w:hAnsi="宋体" w:eastAsia="宋体"/>
          <w:b/>
        </w:rPr>
        <w:t>注意：</w:t>
      </w:r>
    </w:p>
    <w:p>
      <w:pPr>
        <w:pStyle w:val="8"/>
        <w:spacing w:line="400" w:lineRule="exact"/>
        <w:ind w:firstLineChars="0"/>
        <w:rPr>
          <w:rFonts w:ascii="宋体" w:hAnsi="宋体" w:eastAsia="宋体"/>
        </w:rPr>
      </w:pPr>
      <w:r>
        <w:rPr>
          <w:rFonts w:hint="eastAsia" w:ascii="宋体" w:hAnsi="宋体" w:eastAsia="宋体"/>
        </w:rPr>
        <w:t>（1）参赛论文中不能包含</w:t>
      </w:r>
      <w:r>
        <w:rPr>
          <w:rFonts w:hint="eastAsia" w:ascii="黑体" w:hAnsi="黑体" w:eastAsia="黑体"/>
          <w:b/>
        </w:rPr>
        <w:t>承诺书</w:t>
      </w:r>
      <w:r>
        <w:rPr>
          <w:rFonts w:hint="eastAsia" w:ascii="宋体" w:hAnsi="宋体" w:eastAsia="宋体"/>
        </w:rPr>
        <w:t>和</w:t>
      </w:r>
      <w:r>
        <w:rPr>
          <w:rFonts w:hint="eastAsia" w:ascii="黑体" w:hAnsi="黑体" w:eastAsia="黑体"/>
          <w:b/>
        </w:rPr>
        <w:t>编号专用页</w:t>
      </w:r>
      <w:r>
        <w:rPr>
          <w:rFonts w:hint="eastAsia" w:ascii="宋体" w:hAnsi="宋体" w:eastAsia="宋体"/>
        </w:rPr>
        <w:t>。文件格式只能用</w:t>
      </w:r>
      <w:r>
        <w:rPr>
          <w:rFonts w:hint="eastAsia" w:ascii="黑体" w:hAnsi="黑体" w:eastAsia="黑体"/>
          <w:b/>
        </w:rPr>
        <w:t>PDF</w:t>
      </w:r>
      <w:r>
        <w:rPr>
          <w:rFonts w:hint="eastAsia" w:ascii="宋体" w:hAnsi="宋体" w:eastAsia="宋体"/>
        </w:rPr>
        <w:t>或</w:t>
      </w:r>
      <w:r>
        <w:rPr>
          <w:rFonts w:hint="eastAsia" w:ascii="黑体" w:hAnsi="黑体" w:eastAsia="黑体"/>
        </w:rPr>
        <w:t>Word</w:t>
      </w:r>
      <w:r>
        <w:rPr>
          <w:rFonts w:hint="eastAsia" w:ascii="宋体" w:hAnsi="宋体" w:eastAsia="宋体"/>
        </w:rPr>
        <w:t>格式之一（建议用PDF格式），不要压缩。</w:t>
      </w:r>
    </w:p>
    <w:p>
      <w:pPr>
        <w:pStyle w:val="8"/>
        <w:spacing w:line="400" w:lineRule="exact"/>
        <w:ind w:firstLineChars="0"/>
        <w:rPr>
          <w:rFonts w:ascii="宋体" w:hAnsi="宋体" w:eastAsia="宋体"/>
        </w:rPr>
      </w:pPr>
      <w:r>
        <w:rPr>
          <w:rFonts w:hint="eastAsia" w:ascii="宋体" w:hAnsi="宋体" w:eastAsia="宋体"/>
        </w:rPr>
        <w:t>（2）支撑材料是能够对参赛论文中模型、结果和结论起补充支撑作用的必要资料。通常应包含所有可运行的源程序代码、参赛队查阅并使用的数据及难以从公开渠道查询的相关资料等。所有必要内容需使用W</w:t>
      </w:r>
      <w:r>
        <w:rPr>
          <w:rFonts w:ascii="宋体" w:hAnsi="宋体" w:eastAsia="宋体"/>
        </w:rPr>
        <w:t>inRAR</w:t>
      </w:r>
      <w:r>
        <w:rPr>
          <w:rFonts w:hint="eastAsia" w:ascii="宋体" w:hAnsi="宋体" w:eastAsia="宋体"/>
        </w:rPr>
        <w:t>压缩为一个文件（Z</w:t>
      </w:r>
      <w:r>
        <w:rPr>
          <w:rFonts w:ascii="宋体" w:hAnsi="宋体" w:eastAsia="宋体"/>
        </w:rPr>
        <w:t>IP</w:t>
      </w:r>
      <w:r>
        <w:rPr>
          <w:rFonts w:hint="eastAsia" w:ascii="宋体" w:hAnsi="宋体" w:eastAsia="宋体"/>
        </w:rPr>
        <w:t>或R</w:t>
      </w:r>
      <w:r>
        <w:rPr>
          <w:rFonts w:ascii="宋体" w:hAnsi="宋体" w:eastAsia="宋体"/>
        </w:rPr>
        <w:t>AR</w:t>
      </w:r>
      <w:r>
        <w:rPr>
          <w:rFonts w:hint="eastAsia" w:ascii="宋体" w:hAnsi="宋体" w:eastAsia="宋体"/>
        </w:rPr>
        <w:t>格式）。</w:t>
      </w:r>
    </w:p>
    <w:p>
      <w:pPr>
        <w:pStyle w:val="8"/>
        <w:spacing w:line="400" w:lineRule="exact"/>
        <w:ind w:firstLineChars="0"/>
        <w:rPr>
          <w:rFonts w:ascii="宋体" w:hAnsi="宋体" w:eastAsia="宋体"/>
        </w:rPr>
      </w:pPr>
      <w:r>
        <w:rPr>
          <w:rFonts w:hint="eastAsia" w:ascii="宋体" w:hAnsi="宋体" w:eastAsia="宋体"/>
        </w:rPr>
        <w:t>（3）如需提交支撑材料，参赛论文应与支撑材料分开，以两个独立文件（如图2）的形式分别通过客户端对应功能提交。</w:t>
      </w:r>
    </w:p>
    <w:p>
      <w:pPr>
        <w:pStyle w:val="8"/>
        <w:ind w:firstLine="0" w:firstLineChars="0"/>
        <w:jc w:val="center"/>
        <w:rPr>
          <w:rFonts w:ascii="宋体" w:hAnsi="宋体" w:eastAsia="宋体"/>
        </w:rPr>
      </w:pPr>
      <w:r>
        <w:drawing>
          <wp:inline distT="0" distB="0" distL="114300" distR="114300">
            <wp:extent cx="3587750" cy="681355"/>
            <wp:effectExtent l="0" t="0" r="12700" b="444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3587750" cy="681355"/>
                    </a:xfrm>
                    <a:prstGeom prst="rect">
                      <a:avLst/>
                    </a:prstGeom>
                    <a:noFill/>
                    <a:ln>
                      <a:noFill/>
                    </a:ln>
                  </pic:spPr>
                </pic:pic>
              </a:graphicData>
            </a:graphic>
          </wp:inline>
        </w:drawing>
      </w:r>
    </w:p>
    <w:p>
      <w:pPr>
        <w:pStyle w:val="8"/>
        <w:spacing w:line="400" w:lineRule="exact"/>
        <w:ind w:firstLine="0" w:firstLineChars="0"/>
        <w:jc w:val="center"/>
        <w:rPr>
          <w:rFonts w:ascii="宋体" w:hAnsi="宋体" w:eastAsia="宋体"/>
          <w:sz w:val="18"/>
          <w:szCs w:val="18"/>
        </w:rPr>
      </w:pPr>
      <w:r>
        <w:rPr>
          <w:rFonts w:hint="eastAsia" w:ascii="黑体" w:hAnsi="黑体" w:eastAsia="黑体" w:cs="黑体"/>
          <w:b/>
          <w:bCs/>
          <w:sz w:val="18"/>
          <w:szCs w:val="18"/>
        </w:rPr>
        <w:t>图2</w:t>
      </w:r>
      <w:r>
        <w:rPr>
          <w:rFonts w:ascii="宋体" w:hAnsi="宋体" w:eastAsia="宋体"/>
          <w:sz w:val="18"/>
          <w:szCs w:val="18"/>
        </w:rPr>
        <w:t xml:space="preserve"> </w:t>
      </w:r>
      <w:r>
        <w:rPr>
          <w:rFonts w:hint="eastAsia" w:ascii="宋体" w:hAnsi="宋体" w:eastAsia="宋体"/>
          <w:sz w:val="18"/>
          <w:szCs w:val="18"/>
        </w:rPr>
        <w:t>电子版论文文件示意图</w:t>
      </w:r>
    </w:p>
    <w:p>
      <w:pPr>
        <w:pStyle w:val="8"/>
        <w:spacing w:line="400" w:lineRule="exact"/>
        <w:ind w:firstLineChars="0"/>
        <w:rPr>
          <w:rFonts w:ascii="宋体" w:hAnsi="宋体" w:eastAsia="宋体"/>
          <w:b/>
          <w:color w:val="FF0000"/>
        </w:rPr>
      </w:pPr>
      <w:r>
        <w:rPr>
          <w:rFonts w:hint="eastAsia" w:ascii="宋体" w:hAnsi="宋体" w:eastAsia="宋体"/>
          <w:b/>
          <w:color w:val="FF0000"/>
        </w:rPr>
        <w:t>特别提醒：</w:t>
      </w:r>
    </w:p>
    <w:p>
      <w:pPr>
        <w:pStyle w:val="8"/>
        <w:spacing w:line="400" w:lineRule="exact"/>
        <w:ind w:firstLineChars="0"/>
        <w:rPr>
          <w:rFonts w:ascii="宋体" w:hAnsi="宋体" w:eastAsia="宋体"/>
          <w:b/>
        </w:rPr>
      </w:pPr>
      <w:r>
        <w:rPr>
          <w:rFonts w:hint="eastAsia" w:ascii="宋体" w:hAnsi="宋体" w:eastAsia="宋体"/>
          <w:b/>
        </w:rPr>
        <w:t>（1）在参赛论文电子版及支撑材料压缩包内任何位置（含文件夹名、文件名和文档属性等）均不得出现与参赛队有关的信息。参赛学生可先将需要上传的支撑材料放置在一个文件夹内（文件夹和文件命名不可出现与参赛队有关的信息），然后使用压缩工具对该文件夹进行压缩得到支撑材料压缩文件。</w:t>
      </w:r>
    </w:p>
    <w:p>
      <w:pPr>
        <w:pStyle w:val="8"/>
        <w:spacing w:line="400" w:lineRule="exact"/>
        <w:ind w:firstLineChars="0"/>
        <w:rPr>
          <w:rFonts w:ascii="宋体" w:hAnsi="宋体" w:eastAsia="宋体"/>
          <w:b/>
        </w:rPr>
      </w:pPr>
      <w:r>
        <w:rPr>
          <w:rFonts w:hint="eastAsia" w:ascii="宋体" w:hAnsi="宋体" w:eastAsia="宋体"/>
          <w:b/>
        </w:rPr>
        <w:t>（2）竞赛管理系统对参赛论文和支撑材料的文件名不做要求，参赛队在提交参赛论文和支撑材料后，系统将自动根据报名信息对文件重新命名。有关参赛队号及论文编号之间的对照关系仅用于赛区对参赛作品的备案。</w:t>
      </w:r>
    </w:p>
    <w:p>
      <w:pPr>
        <w:pStyle w:val="8"/>
        <w:spacing w:line="400" w:lineRule="exact"/>
        <w:ind w:firstLineChars="0"/>
        <w:rPr>
          <w:rFonts w:ascii="宋体" w:hAnsi="宋体" w:eastAsia="宋体"/>
          <w:b/>
        </w:rPr>
      </w:pPr>
      <w:r>
        <w:rPr>
          <w:rFonts w:hint="eastAsia" w:ascii="宋体" w:hAnsi="宋体" w:eastAsia="宋体"/>
          <w:b/>
        </w:rPr>
        <w:t>（3）源程序应作为附录放入参赛论文正文之后，与论文正文编辑在同一个文件中。</w:t>
      </w:r>
    </w:p>
    <w:p>
      <w:pPr>
        <w:pStyle w:val="8"/>
        <w:spacing w:line="400" w:lineRule="exact"/>
        <w:ind w:firstLineChars="0"/>
        <w:rPr>
          <w:rFonts w:ascii="宋体" w:hAnsi="宋体" w:eastAsia="宋体"/>
          <w:b/>
        </w:rPr>
      </w:pPr>
      <w:r>
        <w:rPr>
          <w:rFonts w:hint="eastAsia" w:ascii="宋体" w:hAnsi="宋体" w:eastAsia="宋体"/>
          <w:b/>
        </w:rPr>
        <w:t>（4）源程序除应作为附录放入参赛论文中之外，还应放入支撑材料中。（如确实没有所需要提供的支撑材料，此项可以空缺，即可以不上传支撑材料。）</w:t>
      </w:r>
    </w:p>
    <w:p>
      <w:pPr>
        <w:pStyle w:val="8"/>
        <w:spacing w:line="400" w:lineRule="exact"/>
        <w:ind w:firstLineChars="0"/>
        <w:rPr>
          <w:rFonts w:ascii="宋体" w:hAnsi="宋体" w:eastAsia="宋体"/>
        </w:rPr>
      </w:pPr>
      <w:r>
        <w:rPr>
          <w:rFonts w:hint="eastAsia" w:ascii="宋体" w:hAnsi="宋体" w:eastAsia="宋体"/>
        </w:rPr>
        <w:t>2.</w:t>
      </w:r>
      <w:r>
        <w:rPr>
          <w:rFonts w:ascii="宋体" w:hAnsi="宋体" w:eastAsia="宋体"/>
        </w:rPr>
        <w:t xml:space="preserve"> </w:t>
      </w:r>
      <w:r>
        <w:rPr>
          <w:rFonts w:hint="eastAsia" w:ascii="宋体" w:hAnsi="宋体" w:eastAsia="宋体"/>
        </w:rPr>
        <w:t>参赛作品的提交</w:t>
      </w:r>
    </w:p>
    <w:p>
      <w:pPr>
        <w:pStyle w:val="8"/>
        <w:spacing w:line="400" w:lineRule="exact"/>
        <w:ind w:firstLineChars="0"/>
        <w:rPr>
          <w:rFonts w:ascii="宋体" w:hAnsi="宋体" w:eastAsia="宋体"/>
        </w:rPr>
      </w:pPr>
      <w:r>
        <w:rPr>
          <w:rFonts w:hint="eastAsia" w:ascii="宋体" w:hAnsi="宋体" w:eastAsia="宋体"/>
        </w:rPr>
        <w:t>参赛作品的提交包括三个部分，分别为参赛作品MD5码、电子文档和纸质版的提交。</w:t>
      </w:r>
    </w:p>
    <w:p>
      <w:pPr>
        <w:pStyle w:val="8"/>
        <w:spacing w:line="400" w:lineRule="exact"/>
        <w:ind w:firstLineChars="0"/>
        <w:rPr>
          <w:rFonts w:ascii="宋体" w:hAnsi="宋体" w:eastAsia="宋体"/>
        </w:rPr>
      </w:pPr>
      <w:r>
        <w:rPr>
          <w:rFonts w:hint="eastAsia" w:ascii="宋体" w:hAnsi="宋体" w:eastAsia="宋体"/>
        </w:rPr>
        <w:t>2.</w:t>
      </w:r>
      <w:r>
        <w:rPr>
          <w:rFonts w:ascii="宋体" w:hAnsi="宋体" w:eastAsia="宋体"/>
        </w:rPr>
        <w:t xml:space="preserve">1. </w:t>
      </w:r>
      <w:r>
        <w:rPr>
          <w:rFonts w:hint="eastAsia" w:ascii="宋体" w:hAnsi="宋体" w:eastAsia="宋体"/>
        </w:rPr>
        <w:t>参赛作品MD5码的提交</w:t>
      </w:r>
    </w:p>
    <w:p>
      <w:pPr>
        <w:pStyle w:val="8"/>
        <w:spacing w:line="400" w:lineRule="exact"/>
        <w:rPr>
          <w:rFonts w:ascii="宋体" w:hAnsi="宋体" w:eastAsia="宋体"/>
        </w:rPr>
      </w:pPr>
      <w:r>
        <w:rPr>
          <w:rFonts w:hint="eastAsia" w:ascii="宋体" w:hAnsi="宋体" w:eastAsia="宋体"/>
        </w:rPr>
        <w:t>各参赛队务必在2022年9月18日22:00前，将“参赛论文”和“支撑材料”对应文件的MD5码通过客户端对应功能上传到竞赛管理系统，过时无效。</w:t>
      </w:r>
      <w:r>
        <w:rPr>
          <w:rFonts w:hint="eastAsia" w:ascii="宋体" w:hAnsi="宋体" w:eastAsia="宋体"/>
          <w:b/>
          <w:color w:val="FF0000"/>
        </w:rPr>
        <w:t>所有参赛队必须在9月18日20:00之前通过客户端内已经集成的功能完成“参赛论文”及其“支撑材料”电子版MD5码的生成。15日18:00至18日20:00之间可由客户端多次上传MD5码。18日20:00至22:00之间最多只允许上传1次。请特别注意，只要对电子文件进行了打开保存操作（含自动保存），文件对应的MD5码都会发生改变，必须重新生成对应的</w:t>
      </w:r>
      <w:r>
        <w:rPr>
          <w:rFonts w:ascii="宋体" w:hAnsi="宋体" w:eastAsia="宋体"/>
          <w:b/>
          <w:color w:val="FF0000"/>
        </w:rPr>
        <w:t>MD5</w:t>
      </w:r>
      <w:r>
        <w:rPr>
          <w:rFonts w:hint="eastAsia" w:ascii="宋体" w:hAnsi="宋体" w:eastAsia="宋体"/>
          <w:b/>
          <w:color w:val="FF0000"/>
        </w:rPr>
        <w:t>码，并将新的M</w:t>
      </w:r>
      <w:r>
        <w:rPr>
          <w:rFonts w:ascii="宋体" w:hAnsi="宋体" w:eastAsia="宋体"/>
          <w:b/>
          <w:color w:val="FF0000"/>
        </w:rPr>
        <w:t>D5</w:t>
      </w:r>
      <w:r>
        <w:rPr>
          <w:rFonts w:hint="eastAsia" w:ascii="宋体" w:hAnsi="宋体" w:eastAsia="宋体"/>
          <w:b/>
          <w:color w:val="FF0000"/>
        </w:rPr>
        <w:t>码在1</w:t>
      </w:r>
      <w:r>
        <w:rPr>
          <w:rFonts w:ascii="宋体" w:hAnsi="宋体" w:eastAsia="宋体"/>
          <w:b/>
          <w:color w:val="FF0000"/>
        </w:rPr>
        <w:t>8</w:t>
      </w:r>
      <w:r>
        <w:rPr>
          <w:rFonts w:hint="eastAsia" w:ascii="宋体" w:hAnsi="宋体" w:eastAsia="宋体"/>
          <w:b/>
          <w:color w:val="FF0000"/>
        </w:rPr>
        <w:t>日20</w:t>
      </w:r>
      <w:r>
        <w:rPr>
          <w:rFonts w:ascii="宋体" w:hAnsi="宋体" w:eastAsia="宋体"/>
          <w:b/>
          <w:color w:val="FF0000"/>
        </w:rPr>
        <w:t>:00</w:t>
      </w:r>
      <w:r>
        <w:rPr>
          <w:rFonts w:hint="eastAsia" w:ascii="宋体" w:hAnsi="宋体" w:eastAsia="宋体"/>
          <w:b/>
          <w:color w:val="FF0000"/>
        </w:rPr>
        <w:t>之前，再次通过客户端上传到竞赛管理系统。</w:t>
      </w:r>
    </w:p>
    <w:p>
      <w:pPr>
        <w:pStyle w:val="8"/>
        <w:spacing w:line="400" w:lineRule="exact"/>
        <w:ind w:firstLineChars="0"/>
        <w:rPr>
          <w:rFonts w:ascii="宋体" w:hAnsi="宋体" w:eastAsia="宋体"/>
        </w:rPr>
      </w:pPr>
      <w:r>
        <w:rPr>
          <w:rFonts w:hint="eastAsia" w:ascii="宋体" w:hAnsi="宋体" w:eastAsia="宋体"/>
        </w:rPr>
        <w:t>2.2. 参赛作品电子文档的提交</w:t>
      </w:r>
    </w:p>
    <w:p>
      <w:pPr>
        <w:pStyle w:val="8"/>
        <w:spacing w:line="400" w:lineRule="exact"/>
        <w:rPr>
          <w:rFonts w:ascii="宋体" w:hAnsi="宋体" w:eastAsia="宋体"/>
          <w:b/>
          <w:color w:val="FF0000"/>
        </w:rPr>
      </w:pPr>
      <w:r>
        <w:rPr>
          <w:rFonts w:hint="eastAsia" w:ascii="宋体" w:hAnsi="宋体" w:eastAsia="宋体"/>
        </w:rPr>
        <w:t>各参赛队务必在2022年9月18日22</w:t>
      </w:r>
      <w:r>
        <w:rPr>
          <w:rFonts w:ascii="宋体" w:hAnsi="宋体" w:eastAsia="宋体"/>
        </w:rPr>
        <w:t>:00</w:t>
      </w:r>
      <w:r>
        <w:rPr>
          <w:rFonts w:hint="eastAsia" w:ascii="宋体" w:hAnsi="宋体" w:eastAsia="宋体"/>
        </w:rPr>
        <w:t>至19日20:00之间，将已上传到竞赛管理系统的MD5码对应的“参赛论文”与“支撑材料”电子文档通过客户端对应功能上传至竞赛管理系统，过时无效。</w:t>
      </w:r>
      <w:r>
        <w:rPr>
          <w:rFonts w:hint="eastAsia" w:ascii="宋体" w:hAnsi="宋体" w:eastAsia="宋体"/>
          <w:b/>
          <w:color w:val="FF0000"/>
        </w:rPr>
        <w:t>此外，还需按所在赛区组委会要求提交必要材料，以备核查。</w:t>
      </w:r>
    </w:p>
    <w:p>
      <w:pPr>
        <w:pStyle w:val="8"/>
        <w:spacing w:line="400" w:lineRule="exact"/>
        <w:ind w:firstLineChars="0"/>
        <w:rPr>
          <w:rFonts w:ascii="宋体" w:hAnsi="宋体" w:eastAsia="宋体"/>
        </w:rPr>
      </w:pPr>
      <w:r>
        <w:rPr>
          <w:rFonts w:hint="eastAsia" w:ascii="宋体" w:hAnsi="宋体" w:eastAsia="宋体"/>
        </w:rPr>
        <w:t>2.3</w:t>
      </w:r>
      <w:r>
        <w:rPr>
          <w:rFonts w:ascii="宋体" w:hAnsi="宋体" w:eastAsia="宋体"/>
        </w:rPr>
        <w:t xml:space="preserve">. </w:t>
      </w:r>
      <w:r>
        <w:rPr>
          <w:rFonts w:hint="eastAsia" w:ascii="宋体" w:hAnsi="宋体" w:eastAsia="宋体"/>
        </w:rPr>
        <w:t>参赛作品纸质版的提交</w:t>
      </w:r>
    </w:p>
    <w:p>
      <w:pPr>
        <w:pStyle w:val="8"/>
        <w:spacing w:line="400" w:lineRule="exact"/>
        <w:ind w:firstLineChars="0"/>
        <w:rPr>
          <w:rFonts w:ascii="宋体" w:hAnsi="宋体" w:eastAsia="宋体"/>
        </w:rPr>
      </w:pPr>
      <w:r>
        <w:rPr>
          <w:rFonts w:hint="eastAsia" w:ascii="宋体" w:hAnsi="宋体" w:eastAsia="宋体"/>
        </w:rPr>
        <w:t>在竞赛结束前，请各参赛队按照《全国大学生数学建模竞赛论文格式规范》中的要求打印与参赛论文电子文档完全一致的纸质论文</w:t>
      </w:r>
      <w:r>
        <w:rPr>
          <w:rFonts w:hint="eastAsia" w:ascii="宋体" w:hAnsi="宋体" w:eastAsia="宋体"/>
          <w:b/>
          <w:color w:val="FF0000"/>
        </w:rPr>
        <w:t>（包括参赛论文中的附录内容，但不包括支撑材料中除源程序之外的其他内容）</w:t>
      </w:r>
      <w:r>
        <w:rPr>
          <w:rFonts w:hint="eastAsia" w:ascii="宋体" w:hAnsi="宋体" w:eastAsia="宋体"/>
          <w:b/>
        </w:rPr>
        <w:t>。</w:t>
      </w:r>
      <w:r>
        <w:rPr>
          <w:rFonts w:hint="eastAsia" w:ascii="宋体" w:hAnsi="宋体" w:eastAsia="宋体"/>
        </w:rPr>
        <w:t>同时打印承诺书和编号专用页，签字后附在论文之前一并装订。将装订好的纸质论文提交所在学校负责人，经统一汇总、核对后在规定时间内送交赛区组委会（接收纸质论文的方式及截止时间由各赛区组委会决定）。</w:t>
      </w:r>
    </w:p>
    <w:p>
      <w:pPr>
        <w:pStyle w:val="8"/>
        <w:spacing w:line="400" w:lineRule="exact"/>
        <w:ind w:firstLineChars="0"/>
        <w:rPr>
          <w:rFonts w:ascii="宋体" w:hAnsi="宋体" w:eastAsia="宋体"/>
        </w:rPr>
      </w:pPr>
      <w:r>
        <w:rPr>
          <w:rFonts w:hint="eastAsia" w:ascii="宋体" w:hAnsi="宋体" w:eastAsia="宋体"/>
        </w:rPr>
        <w:t>若某些赛区不要求参赛队提交纸质论文，而由赛区组委会代为打印，需按赛区组委会要求执行。</w:t>
      </w:r>
    </w:p>
    <w:p>
      <w:pPr>
        <w:pStyle w:val="8"/>
        <w:spacing w:line="400" w:lineRule="exact"/>
        <w:ind w:left="420" w:firstLine="425" w:firstLineChars="0"/>
        <w:rPr>
          <w:rFonts w:ascii="宋体" w:hAnsi="宋体" w:eastAsia="宋体"/>
        </w:rPr>
      </w:pPr>
    </w:p>
    <w:p>
      <w:pPr>
        <w:spacing w:line="400" w:lineRule="exact"/>
        <w:rPr>
          <w:rFonts w:ascii="宋体" w:hAnsi="宋体"/>
          <w:b/>
          <w:color w:val="FF0000"/>
        </w:rPr>
      </w:pPr>
      <w:r>
        <w:rPr>
          <w:rFonts w:hint="eastAsia" w:ascii="宋体" w:hAnsi="宋体"/>
          <w:b/>
          <w:color w:val="FF0000"/>
        </w:rPr>
        <w:t>说明：</w:t>
      </w:r>
    </w:p>
    <w:p>
      <w:pPr>
        <w:spacing w:line="400" w:lineRule="exact"/>
        <w:ind w:firstLine="411" w:firstLineChars="196"/>
        <w:rPr>
          <w:rFonts w:ascii="宋体" w:hAnsi="宋体"/>
        </w:rPr>
      </w:pPr>
      <w:r>
        <w:rPr>
          <w:rFonts w:hint="eastAsia" w:ascii="宋体" w:hAnsi="宋体"/>
        </w:rPr>
        <w:t>1. 如有疑问，请联系全国组委会设立的支持邮箱：</w:t>
      </w:r>
      <w:r>
        <w:t>cumcm@csiam.org.cn</w:t>
      </w:r>
      <w:r>
        <w:rPr>
          <w:rFonts w:hint="eastAsia" w:ascii="宋体" w:hAnsi="宋体"/>
        </w:rPr>
        <w:t>。</w:t>
      </w:r>
    </w:p>
    <w:p>
      <w:pPr>
        <w:pStyle w:val="8"/>
        <w:spacing w:line="400" w:lineRule="exact"/>
        <w:ind w:firstLine="105" w:firstLineChars="50"/>
        <w:rPr>
          <w:sz w:val="22"/>
          <w:szCs w:val="24"/>
        </w:rPr>
      </w:pPr>
      <w:r>
        <w:rPr>
          <w:rFonts w:hint="eastAsia" w:ascii="宋体" w:hAnsi="宋体" w:eastAsia="宋体"/>
        </w:rPr>
        <w:t xml:space="preserve">   2.请关注全国组委会官方网站</w:t>
      </w:r>
      <w:r>
        <w:rPr>
          <w:rFonts w:ascii="Times New Roman" w:hAnsi="Times New Roman" w:eastAsia="宋体"/>
        </w:rPr>
        <w:t>http://www.mcm.edu.cn</w:t>
      </w:r>
      <w:r>
        <w:rPr>
          <w:rFonts w:ascii="宋体" w:hAnsi="宋体" w:eastAsia="宋体"/>
        </w:rPr>
        <w:t>和</w:t>
      </w:r>
      <w:r>
        <w:rPr>
          <w:rFonts w:hint="eastAsia" w:ascii="宋体" w:hAnsi="宋体" w:eastAsia="宋体"/>
        </w:rPr>
        <w:t>竞赛管理系统网站</w:t>
      </w:r>
      <w:r>
        <w:rPr>
          <w:rFonts w:ascii="Times New Roman" w:hAnsi="Times New Roman" w:eastAsia="宋体"/>
        </w:rPr>
        <w:t>http</w:t>
      </w:r>
      <w:r>
        <w:rPr>
          <w:rFonts w:hint="eastAsia" w:ascii="Times New Roman" w:hAnsi="Times New Roman" w:eastAsia="宋体"/>
        </w:rPr>
        <w:t>s</w:t>
      </w:r>
      <w:r>
        <w:rPr>
          <w:rFonts w:ascii="Times New Roman" w:hAnsi="Times New Roman" w:eastAsia="宋体"/>
        </w:rPr>
        <w:t>://cumcm.cnki.net</w:t>
      </w:r>
      <w:r>
        <w:rPr>
          <w:rFonts w:hint="eastAsia" w:ascii="宋体" w:hAnsi="宋体" w:eastAsia="宋体"/>
        </w:rPr>
        <w:t>的相关信息。</w:t>
      </w:r>
    </w:p>
    <w:p>
      <w:pPr>
        <w:rPr>
          <w:rFonts w:ascii="仿宋" w:hAnsi="仿宋" w:eastAsia="仿宋" w:cs="Times New Roman"/>
          <w:color w:val="333333"/>
          <w:kern w:val="0"/>
          <w:sz w:val="28"/>
          <w:szCs w:val="28"/>
        </w:rPr>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中宋简"/>
    <w:panose1 w:val="02010600030101010101"/>
    <w:charset w:val="86"/>
    <w:family w:val="auto"/>
    <w:pitch w:val="default"/>
    <w:sig w:usb0="00000000" w:usb1="00000000" w:usb2="00000016" w:usb3="00000000" w:csb0="0004000F" w:csb1="00000000"/>
  </w:font>
  <w:font w:name="隶书">
    <w:altName w:val="方正隶书_GBK"/>
    <w:panose1 w:val="0201050906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77978"/>
    <w:multiLevelType w:val="singleLevel"/>
    <w:tmpl w:val="81077978"/>
    <w:lvl w:ilvl="0" w:tentative="0">
      <w:start w:val="1"/>
      <w:numFmt w:val="decimal"/>
      <w:suff w:val="nothing"/>
      <w:lvlText w:val="%1．"/>
      <w:lvlJc w:val="left"/>
      <w:pPr>
        <w:ind w:left="0" w:firstLine="400"/>
      </w:pPr>
      <w:rPr>
        <w:rFonts w:hint="default"/>
      </w:rPr>
    </w:lvl>
  </w:abstractNum>
  <w:abstractNum w:abstractNumId="1">
    <w:nsid w:val="B12A0F1C"/>
    <w:multiLevelType w:val="singleLevel"/>
    <w:tmpl w:val="B12A0F1C"/>
    <w:lvl w:ilvl="0" w:tentative="0">
      <w:start w:val="1"/>
      <w:numFmt w:val="decimal"/>
      <w:suff w:val="nothing"/>
      <w:lvlText w:val="%1．"/>
      <w:lvlJc w:val="left"/>
      <w:pPr>
        <w:ind w:left="0" w:firstLine="400"/>
      </w:pPr>
      <w:rPr>
        <w:rFonts w:hint="default"/>
      </w:rPr>
    </w:lvl>
  </w:abstractNum>
  <w:abstractNum w:abstractNumId="2">
    <w:nsid w:val="3D750FAD"/>
    <w:multiLevelType w:val="singleLevel"/>
    <w:tmpl w:val="3D750FAD"/>
    <w:lvl w:ilvl="0" w:tentative="0">
      <w:start w:val="1"/>
      <w:numFmt w:val="decimal"/>
      <w:suff w:val="nothing"/>
      <w:lvlText w:val="%1．"/>
      <w:lvlJc w:val="left"/>
      <w:pPr>
        <w:ind w:left="0" w:firstLine="400"/>
      </w:pPr>
      <w:rPr>
        <w:rFonts w:hint="default"/>
      </w:rPr>
    </w:lvl>
  </w:abstractNum>
  <w:abstractNum w:abstractNumId="3">
    <w:nsid w:val="5C0315CB"/>
    <w:multiLevelType w:val="multilevel"/>
    <w:tmpl w:val="5C0315CB"/>
    <w:lvl w:ilvl="0" w:tentative="0">
      <w:start w:val="1"/>
      <w:numFmt w:val="japaneseCounting"/>
      <w:lvlText w:val="%1、"/>
      <w:lvlJc w:val="left"/>
      <w:pPr>
        <w:ind w:left="995" w:hanging="555"/>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6C196218"/>
    <w:multiLevelType w:val="singleLevel"/>
    <w:tmpl w:val="6C196218"/>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7C11"/>
    <w:rsid w:val="2D7A7C11"/>
    <w:rsid w:val="36AD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方正仿宋_GBK" w:asciiTheme="minorAscii" w:hAnsiTheme="minorAscii"/>
      <w:sz w:val="28"/>
      <w:szCs w:val="22"/>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7">
    <w:name w:val="页脚 Char"/>
    <w:basedOn w:val="6"/>
    <w:link w:val="2"/>
    <w:qFormat/>
    <w:uiPriority w:val="0"/>
    <w:rPr>
      <w:rFonts w:eastAsia="方正仿宋_GBK" w:asciiTheme="minorAscii" w:hAnsiTheme="minorAscii" w:cstheme="minorBidi"/>
      <w:kern w:val="2"/>
      <w:sz w:val="28"/>
      <w:szCs w:val="22"/>
    </w:rPr>
  </w:style>
  <w:style w:type="paragraph" w:customStyle="1" w:styleId="8">
    <w:name w:val="列表段落1"/>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2022-09-20T17:33:00Z</dcterms:created>
  <dc:creator>jyt-136</dc:creator>
  <cp:lastModifiedBy>jyt-136</cp:lastModifiedBy>
  <dcterms:modified xsi:type="dcterms:W3CDTF">2022-09-20T17:39:27Z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